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A0B76" w14:textId="734267BF" w:rsidR="00E07D7E" w:rsidRPr="00AD644E" w:rsidRDefault="00AD644E" w:rsidP="00E07D7E">
      <w:pPr>
        <w:keepNext/>
        <w:keepLines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 w:themeColor="text1"/>
          <w:kern w:val="0"/>
          <w:sz w:val="36"/>
          <w:szCs w:val="36"/>
          <w14:ligatures w14:val="none"/>
        </w:rPr>
      </w:pPr>
      <w:r>
        <w:rPr>
          <w:rFonts w:ascii="Arial" w:eastAsia="Times New Roman" w:hAnsi="Arial" w:cs="Arial"/>
          <w:b/>
          <w:color w:val="000000" w:themeColor="text1"/>
          <w:kern w:val="0"/>
          <w:sz w:val="36"/>
          <w:szCs w:val="36"/>
          <w14:ligatures w14:val="none"/>
        </w:rPr>
        <w:t xml:space="preserve">Fire Environment </w:t>
      </w:r>
      <w:r w:rsidR="0061569E">
        <w:rPr>
          <w:rFonts w:ascii="Arial" w:eastAsia="Times New Roman" w:hAnsi="Arial" w:cs="Arial"/>
          <w:b/>
          <w:color w:val="000000" w:themeColor="text1"/>
          <w:kern w:val="0"/>
          <w:sz w:val="36"/>
          <w:szCs w:val="36"/>
          <w14:ligatures w14:val="none"/>
        </w:rPr>
        <w:t>Statement</w:t>
      </w:r>
    </w:p>
    <w:p w14:paraId="5EB6653D" w14:textId="1690E31A" w:rsidR="00E07D7E" w:rsidRPr="00AD644E" w:rsidRDefault="00893093" w:rsidP="00E07D7E">
      <w:pPr>
        <w:spacing w:after="0" w:line="240" w:lineRule="auto"/>
        <w:ind w:right="-30"/>
        <w:jc w:val="center"/>
        <w:rPr>
          <w:rFonts w:ascii="Arial" w:eastAsia="Times New Roman" w:hAnsi="Arial" w:cs="Arial"/>
          <w:b/>
          <w:bCs/>
          <w:i/>
          <w:color w:val="000000" w:themeColor="text1"/>
          <w:kern w:val="0"/>
          <w:sz w:val="28"/>
          <w:szCs w:val="28"/>
          <w14:ligatures w14:val="none"/>
        </w:rPr>
      </w:pPr>
      <w:r w:rsidRPr="00893093">
        <w:rPr>
          <w:rFonts w:ascii="Arial" w:eastAsia="Times New Roman" w:hAnsi="Arial" w:cs="Arial"/>
          <w:b/>
          <w:bCs/>
          <w:iCs/>
          <w:color w:val="000000" w:themeColor="text1"/>
          <w:kern w:val="0"/>
          <w:sz w:val="28"/>
          <w:szCs w:val="28"/>
          <w14:ligatures w14:val="none"/>
        </w:rPr>
        <w:t>Subtitle</w:t>
      </w:r>
      <w:r>
        <w:rPr>
          <w:rFonts w:ascii="Arial" w:eastAsia="Times New Roman" w:hAnsi="Arial" w:cs="Arial"/>
          <w:b/>
          <w:bCs/>
          <w:i/>
          <w:color w:val="000000" w:themeColor="text1"/>
          <w:kern w:val="0"/>
          <w:sz w:val="28"/>
          <w:szCs w:val="28"/>
          <w14:ligatures w14:val="none"/>
        </w:rPr>
        <w:t xml:space="preserve"> (e.g. a</w:t>
      </w:r>
      <w:r w:rsidR="00E07D7E" w:rsidRPr="00AD644E">
        <w:rPr>
          <w:rFonts w:ascii="Arial" w:eastAsia="Times New Roman" w:hAnsi="Arial" w:cs="Arial"/>
          <w:b/>
          <w:bCs/>
          <w:i/>
          <w:color w:val="000000" w:themeColor="text1"/>
          <w:kern w:val="0"/>
          <w:sz w:val="28"/>
          <w:szCs w:val="28"/>
          <w14:ligatures w14:val="none"/>
        </w:rPr>
        <w:t>rea</w:t>
      </w:r>
      <w:r>
        <w:rPr>
          <w:rFonts w:ascii="Arial" w:eastAsia="Times New Roman" w:hAnsi="Arial" w:cs="Arial"/>
          <w:b/>
          <w:bCs/>
          <w:i/>
          <w:color w:val="000000" w:themeColor="text1"/>
          <w:kern w:val="0"/>
          <w:sz w:val="28"/>
          <w:szCs w:val="28"/>
          <w14:ligatures w14:val="none"/>
        </w:rPr>
        <w:t>/conditions</w:t>
      </w:r>
      <w:r w:rsidR="00E07D7E" w:rsidRPr="00AD644E">
        <w:rPr>
          <w:rFonts w:ascii="Arial" w:eastAsia="Times New Roman" w:hAnsi="Arial" w:cs="Arial"/>
          <w:b/>
          <w:bCs/>
          <w:i/>
          <w:color w:val="000000" w:themeColor="text1"/>
          <w:kern w:val="0"/>
          <w:sz w:val="28"/>
          <w:szCs w:val="28"/>
          <w14:ligatures w14:val="none"/>
        </w:rPr>
        <w:t xml:space="preserve"> of </w:t>
      </w:r>
      <w:r>
        <w:rPr>
          <w:rFonts w:ascii="Arial" w:eastAsia="Times New Roman" w:hAnsi="Arial" w:cs="Arial"/>
          <w:b/>
          <w:bCs/>
          <w:i/>
          <w:color w:val="000000" w:themeColor="text1"/>
          <w:kern w:val="0"/>
          <w:sz w:val="28"/>
          <w:szCs w:val="28"/>
          <w14:ligatures w14:val="none"/>
        </w:rPr>
        <w:t>c</w:t>
      </w:r>
      <w:r w:rsidR="008F5B37">
        <w:rPr>
          <w:rFonts w:ascii="Arial" w:eastAsia="Times New Roman" w:hAnsi="Arial" w:cs="Arial"/>
          <w:b/>
          <w:bCs/>
          <w:i/>
          <w:color w:val="000000" w:themeColor="text1"/>
          <w:kern w:val="0"/>
          <w:sz w:val="28"/>
          <w:szCs w:val="28"/>
          <w14:ligatures w14:val="none"/>
        </w:rPr>
        <w:t>oncern</w:t>
      </w:r>
      <w:r>
        <w:rPr>
          <w:rFonts w:ascii="Arial" w:eastAsia="Times New Roman" w:hAnsi="Arial" w:cs="Arial"/>
          <w:b/>
          <w:bCs/>
          <w:i/>
          <w:color w:val="000000" w:themeColor="text1"/>
          <w:kern w:val="0"/>
          <w:sz w:val="28"/>
          <w:szCs w:val="28"/>
          <w14:ligatures w14:val="none"/>
        </w:rPr>
        <w:t>)</w:t>
      </w:r>
    </w:p>
    <w:p w14:paraId="1656B7EB" w14:textId="413C81FD" w:rsidR="00E07D7E" w:rsidRPr="00AD644E" w:rsidRDefault="00893093" w:rsidP="00E07D7E">
      <w:pPr>
        <w:spacing w:after="0" w:line="240" w:lineRule="auto"/>
        <w:ind w:right="-30"/>
        <w:jc w:val="center"/>
        <w:rPr>
          <w:rFonts w:ascii="Arial" w:eastAsia="Times New Roman" w:hAnsi="Arial" w:cs="Arial"/>
          <w:bCs/>
          <w:i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bCs/>
          <w:iCs/>
          <w:color w:val="000000" w:themeColor="text1"/>
          <w:kern w:val="0"/>
          <w14:ligatures w14:val="none"/>
        </w:rPr>
        <w:t>Issuance Date</w:t>
      </w:r>
    </w:p>
    <w:p w14:paraId="1E646A67" w14:textId="77777777" w:rsidR="007B0CF7" w:rsidRPr="00AD644E" w:rsidRDefault="007B0CF7" w:rsidP="007B0CF7">
      <w:pPr>
        <w:spacing w:after="0" w:line="240" w:lineRule="auto"/>
        <w:ind w:right="-30"/>
        <w:rPr>
          <w:rFonts w:ascii="Arial" w:eastAsia="Times New Roman" w:hAnsi="Arial" w:cs="Arial"/>
          <w:bCs/>
          <w:iCs/>
          <w:color w:val="000000" w:themeColor="text1"/>
          <w:kern w:val="0"/>
          <w14:ligatures w14:val="none"/>
        </w:rPr>
      </w:pPr>
    </w:p>
    <w:p w14:paraId="4502BFDB" w14:textId="664BDDA8" w:rsidR="007B0CF7" w:rsidRPr="00AD644E" w:rsidRDefault="007B0CF7" w:rsidP="007B0CF7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:sz w:val="22"/>
          <w:szCs w:val="22"/>
          <w14:ligatures w14:val="none"/>
        </w:rPr>
      </w:pPr>
      <w:r w:rsidRPr="00AD644E">
        <w:rPr>
          <w:rFonts w:ascii="Arial" w:eastAsia="Times New Roman" w:hAnsi="Arial" w:cs="Arial"/>
          <w:b/>
          <w:color w:val="000000" w:themeColor="text1"/>
          <w:kern w:val="0"/>
          <w14:ligatures w14:val="none"/>
        </w:rPr>
        <w:t>Subject</w:t>
      </w:r>
      <w:r w:rsidRPr="00AD644E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>:</w:t>
      </w:r>
      <w:r w:rsidRPr="00AD644E">
        <w:rPr>
          <w:rFonts w:ascii="Arial" w:eastAsia="Times New Roman" w:hAnsi="Arial" w:cs="Arial"/>
          <w:bCs/>
          <w:color w:val="000000" w:themeColor="text1"/>
          <w:kern w:val="0"/>
          <w:sz w:val="22"/>
          <w:szCs w:val="22"/>
          <w14:ligatures w14:val="none"/>
        </w:rPr>
        <w:t xml:space="preserve"> A brief synopsis of the condition(s) present that warrant the </w:t>
      </w:r>
      <w:r w:rsidR="00AD6A9C">
        <w:rPr>
          <w:rFonts w:ascii="Arial" w:eastAsia="Times New Roman" w:hAnsi="Arial" w:cs="Arial"/>
          <w:bCs/>
          <w:color w:val="000000" w:themeColor="text1"/>
          <w:kern w:val="0"/>
          <w:sz w:val="22"/>
          <w:szCs w:val="22"/>
          <w14:ligatures w14:val="none"/>
        </w:rPr>
        <w:t>Fire Environment Statement</w:t>
      </w:r>
      <w:r w:rsidRPr="00AD644E">
        <w:rPr>
          <w:rFonts w:ascii="Arial" w:eastAsia="Times New Roman" w:hAnsi="Arial" w:cs="Arial"/>
          <w:bCs/>
          <w:color w:val="000000" w:themeColor="text1"/>
          <w:kern w:val="0"/>
          <w:sz w:val="22"/>
          <w:szCs w:val="22"/>
          <w14:ligatures w14:val="none"/>
        </w:rPr>
        <w:t xml:space="preserve"> (should be no more than one or two sentences).</w:t>
      </w:r>
    </w:p>
    <w:p w14:paraId="15870A81" w14:textId="77777777" w:rsidR="007B0CF7" w:rsidRPr="00AD644E" w:rsidRDefault="007B0CF7" w:rsidP="007B0CF7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:sz w:val="22"/>
          <w:szCs w:val="22"/>
          <w14:ligatures w14:val="none"/>
        </w:rPr>
      </w:pPr>
    </w:p>
    <w:p w14:paraId="78AAB773" w14:textId="5EC02839" w:rsidR="007B0CF7" w:rsidRPr="00AD644E" w:rsidRDefault="007B0CF7" w:rsidP="007B0CF7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kern w:val="0"/>
          <w:sz w:val="22"/>
          <w:szCs w:val="22"/>
          <w14:ligatures w14:val="none"/>
        </w:rPr>
      </w:pPr>
      <w:r w:rsidRPr="00AD644E">
        <w:rPr>
          <w:rFonts w:ascii="Arial" w:eastAsia="Times New Roman" w:hAnsi="Arial" w:cs="Arial"/>
          <w:b/>
          <w:color w:val="000000" w:themeColor="text1"/>
          <w:kern w:val="0"/>
          <w14:ligatures w14:val="none"/>
        </w:rPr>
        <w:t>Discussion:</w:t>
      </w:r>
      <w:r w:rsidRPr="00AD644E">
        <w:rPr>
          <w:rFonts w:ascii="Arial" w:eastAsia="Times New Roman" w:hAnsi="Arial" w:cs="Arial"/>
          <w:bCs/>
          <w:color w:val="000000" w:themeColor="text1"/>
          <w:kern w:val="0"/>
          <w:sz w:val="22"/>
          <w:szCs w:val="22"/>
          <w14:ligatures w14:val="none"/>
        </w:rPr>
        <w:t xml:space="preserve"> Detailed description of the condition(s), which may include graphics to illustrate points. Key information must be fully described in this section’s </w:t>
      </w:r>
      <w:r w:rsidR="000C6AA8" w:rsidRPr="00AD644E">
        <w:rPr>
          <w:rFonts w:ascii="Arial" w:eastAsia="Times New Roman" w:hAnsi="Arial" w:cs="Arial"/>
          <w:bCs/>
          <w:color w:val="000000" w:themeColor="text1"/>
          <w:kern w:val="0"/>
          <w:sz w:val="22"/>
          <w:szCs w:val="22"/>
          <w14:ligatures w14:val="none"/>
        </w:rPr>
        <w:t>narrative;</w:t>
      </w:r>
      <w:r w:rsidRPr="00AD644E">
        <w:rPr>
          <w:rFonts w:ascii="Arial" w:eastAsia="Times New Roman" w:hAnsi="Arial" w:cs="Arial"/>
          <w:bCs/>
          <w:color w:val="000000" w:themeColor="text1"/>
          <w:kern w:val="0"/>
          <w:sz w:val="22"/>
          <w:szCs w:val="22"/>
          <w14:ligatures w14:val="none"/>
        </w:rPr>
        <w:t xml:space="preserve"> any supporting graphics can be pushed to page 2 if needed.</w:t>
      </w:r>
    </w:p>
    <w:p w14:paraId="484CA6A5" w14:textId="77777777" w:rsidR="007B0CF7" w:rsidRPr="00AD644E" w:rsidRDefault="007B0CF7" w:rsidP="007B0CF7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kern w:val="0"/>
          <w:sz w:val="22"/>
          <w:szCs w:val="22"/>
          <w14:ligatures w14:val="none"/>
        </w:rPr>
      </w:pPr>
    </w:p>
    <w:p w14:paraId="3FA1E920" w14:textId="77777777" w:rsidR="007B0CF7" w:rsidRPr="00AD644E" w:rsidRDefault="007B0CF7" w:rsidP="007B0CF7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kern w:val="0"/>
          <w:sz w:val="22"/>
          <w:szCs w:val="22"/>
          <w14:ligatures w14:val="none"/>
        </w:rPr>
      </w:pPr>
      <w:r w:rsidRPr="00AD644E">
        <w:rPr>
          <w:rFonts w:ascii="Arial" w:eastAsia="Times New Roman" w:hAnsi="Arial" w:cs="Arial"/>
          <w:b/>
          <w:color w:val="000000" w:themeColor="text1"/>
          <w:kern w:val="0"/>
          <w14:ligatures w14:val="none"/>
        </w:rPr>
        <w:t>Difference from Normal Conditions:</w:t>
      </w:r>
      <w:r w:rsidRPr="00AD644E">
        <w:rPr>
          <w:rFonts w:ascii="Arial" w:eastAsia="Times New Roman" w:hAnsi="Arial" w:cs="Arial"/>
          <w:b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AD644E">
        <w:rPr>
          <w:rFonts w:ascii="Arial" w:eastAsia="Times New Roman" w:hAnsi="Arial" w:cs="Arial"/>
          <w:bCs/>
          <w:color w:val="000000" w:themeColor="text1"/>
          <w:kern w:val="0"/>
          <w:sz w:val="22"/>
          <w:szCs w:val="22"/>
          <w14:ligatures w14:val="none"/>
        </w:rPr>
        <w:t xml:space="preserve">In specific, measurable terms, how are these </w:t>
      </w:r>
      <w:proofErr w:type="gramStart"/>
      <w:r w:rsidRPr="00AD644E">
        <w:rPr>
          <w:rFonts w:ascii="Arial" w:eastAsia="Times New Roman" w:hAnsi="Arial" w:cs="Arial"/>
          <w:bCs/>
          <w:color w:val="000000" w:themeColor="text1"/>
          <w:kern w:val="0"/>
          <w:sz w:val="22"/>
          <w:szCs w:val="22"/>
          <w14:ligatures w14:val="none"/>
        </w:rPr>
        <w:t>condition</w:t>
      </w:r>
      <w:proofErr w:type="gramEnd"/>
      <w:r w:rsidRPr="00AD644E">
        <w:rPr>
          <w:rFonts w:ascii="Arial" w:eastAsia="Times New Roman" w:hAnsi="Arial" w:cs="Arial"/>
          <w:bCs/>
          <w:color w:val="000000" w:themeColor="text1"/>
          <w:kern w:val="0"/>
          <w:sz w:val="22"/>
          <w:szCs w:val="22"/>
          <w14:ligatures w14:val="none"/>
        </w:rPr>
        <w:t>(s) exceptional or extreme compared to normal for the time of year? It may be helpful to compare the current conditions with outcomes from prior, similar extreme fire seasons.</w:t>
      </w:r>
    </w:p>
    <w:p w14:paraId="41793AA8" w14:textId="77777777" w:rsidR="007B0CF7" w:rsidRPr="00AD644E" w:rsidRDefault="007B0CF7" w:rsidP="007B0CF7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kern w:val="0"/>
          <w:sz w:val="22"/>
          <w:szCs w:val="22"/>
          <w14:ligatures w14:val="none"/>
        </w:rPr>
      </w:pPr>
    </w:p>
    <w:p w14:paraId="62CC0430" w14:textId="71FB6E6F" w:rsidR="007B0CF7" w:rsidRPr="00AD644E" w:rsidRDefault="007B0CF7" w:rsidP="007B0CF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AD644E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>Concerns to Firefighters and the Public:</w:t>
      </w:r>
      <w:r w:rsidRPr="00AD644E">
        <w:rPr>
          <w:rFonts w:ascii="Arial" w:eastAsia="Times New Roman" w:hAnsi="Arial" w:cs="Arial"/>
          <w:bCs/>
          <w:color w:val="000000" w:themeColor="text1"/>
          <w:kern w:val="0"/>
          <w:sz w:val="22"/>
          <w:szCs w:val="22"/>
          <w14:ligatures w14:val="none"/>
        </w:rPr>
        <w:t xml:space="preserve"> Specific circumstances that are likely to result from the </w:t>
      </w:r>
      <w:r w:rsidR="00B742DC">
        <w:rPr>
          <w:rFonts w:ascii="Arial" w:eastAsia="Times New Roman" w:hAnsi="Arial" w:cs="Arial"/>
          <w:bCs/>
          <w:color w:val="000000" w:themeColor="text1"/>
          <w:kern w:val="0"/>
          <w:sz w:val="22"/>
          <w:szCs w:val="22"/>
          <w14:ligatures w14:val="none"/>
        </w:rPr>
        <w:t>highlighted</w:t>
      </w:r>
      <w:r w:rsidRPr="00AD644E">
        <w:rPr>
          <w:rFonts w:ascii="Arial" w:eastAsia="Times New Roman" w:hAnsi="Arial" w:cs="Arial"/>
          <w:bCs/>
          <w:color w:val="000000" w:themeColor="text1"/>
          <w:kern w:val="0"/>
          <w:sz w:val="22"/>
          <w:szCs w:val="22"/>
          <w14:ligatures w14:val="none"/>
        </w:rPr>
        <w:t xml:space="preserve"> conditions. May include bullets:</w:t>
      </w:r>
    </w:p>
    <w:p w14:paraId="47C99861" w14:textId="77777777" w:rsidR="007B0CF7" w:rsidRPr="00AD644E" w:rsidRDefault="007B0CF7" w:rsidP="007B0CF7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</w:pPr>
      <w:r w:rsidRPr="00AD644E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 xml:space="preserve">xx. </w:t>
      </w:r>
    </w:p>
    <w:p w14:paraId="1BE78D25" w14:textId="77777777" w:rsidR="007B0CF7" w:rsidRPr="00AD644E" w:rsidRDefault="007B0CF7" w:rsidP="007B0CF7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kern w:val="0"/>
          <w:sz w:val="22"/>
          <w:szCs w:val="22"/>
          <w14:ligatures w14:val="none"/>
        </w:rPr>
      </w:pPr>
    </w:p>
    <w:p w14:paraId="1D1E77FF" w14:textId="14425B07" w:rsidR="007B0CF7" w:rsidRPr="00AD644E" w:rsidRDefault="007B0CF7" w:rsidP="007B0CF7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AD644E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>Mitigation Measures:</w:t>
      </w:r>
      <w:r w:rsidRPr="00AD644E">
        <w:rPr>
          <w:rFonts w:ascii="Arial" w:eastAsia="Times New Roman" w:hAnsi="Arial" w:cs="Arial"/>
          <w:bCs/>
          <w:color w:val="000000" w:themeColor="text1"/>
          <w:kern w:val="0"/>
          <w:sz w:val="22"/>
          <w:szCs w:val="22"/>
          <w14:ligatures w14:val="none"/>
        </w:rPr>
        <w:t xml:space="preserve"> How firefighters and fire managers should be prepared to deal with each of the specific circumstances listed above. May include bullets:</w:t>
      </w:r>
    </w:p>
    <w:p w14:paraId="34EE23EA" w14:textId="77777777" w:rsidR="007B0CF7" w:rsidRPr="00AD644E" w:rsidRDefault="007B0CF7" w:rsidP="007B0CF7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</w:pPr>
      <w:r w:rsidRPr="00AD644E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 xml:space="preserve">xx. </w:t>
      </w:r>
    </w:p>
    <w:p w14:paraId="2EE49D47" w14:textId="77777777" w:rsidR="007B0CF7" w:rsidRPr="00AD644E" w:rsidRDefault="007B0CF7" w:rsidP="007B0CF7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:sz w:val="22"/>
          <w:szCs w:val="22"/>
          <w14:ligatures w14:val="none"/>
        </w:rPr>
      </w:pPr>
    </w:p>
    <w:p w14:paraId="13727B65" w14:textId="5E2596B9" w:rsidR="007B0CF7" w:rsidRPr="00AD644E" w:rsidRDefault="007B0CF7" w:rsidP="007B0CF7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:sz w:val="22"/>
          <w:szCs w:val="22"/>
          <w14:ligatures w14:val="none"/>
        </w:rPr>
      </w:pPr>
      <w:r w:rsidRPr="00AD644E">
        <w:rPr>
          <w:rFonts w:ascii="Arial" w:eastAsia="Times New Roman" w:hAnsi="Arial" w:cs="Arial"/>
          <w:b/>
          <w:color w:val="000000" w:themeColor="text1"/>
          <w:kern w:val="0"/>
          <w14:ligatures w14:val="none"/>
        </w:rPr>
        <w:t>Area of Concern:</w:t>
      </w:r>
      <w:r w:rsidRPr="00AD644E">
        <w:rPr>
          <w:rFonts w:ascii="Arial" w:eastAsia="Times New Roman" w:hAnsi="Arial" w:cs="Arial"/>
          <w:bCs/>
          <w:color w:val="000000" w:themeColor="text1"/>
          <w:kern w:val="0"/>
          <w:sz w:val="22"/>
          <w:szCs w:val="22"/>
          <w14:ligatures w14:val="none"/>
        </w:rPr>
        <w:t xml:space="preserve"> Detailed description of the area of concern</w:t>
      </w:r>
      <w:r w:rsidR="008F5B37">
        <w:rPr>
          <w:rFonts w:ascii="Arial" w:eastAsia="Times New Roman" w:hAnsi="Arial" w:cs="Arial"/>
          <w:bCs/>
          <w:color w:val="000000" w:themeColor="text1"/>
          <w:kern w:val="0"/>
          <w:sz w:val="22"/>
          <w:szCs w:val="22"/>
          <w14:ligatures w14:val="none"/>
        </w:rPr>
        <w:t xml:space="preserve">, minimally identifying geographic area but may also include site descriptors such as elevation range, ecosystem or vegetative cover type, </w:t>
      </w:r>
      <w:proofErr w:type="spellStart"/>
      <w:r w:rsidR="008F5B37">
        <w:rPr>
          <w:rFonts w:ascii="Arial" w:eastAsia="Times New Roman" w:hAnsi="Arial" w:cs="Arial"/>
          <w:bCs/>
          <w:color w:val="000000" w:themeColor="text1"/>
          <w:kern w:val="0"/>
          <w:sz w:val="22"/>
          <w:szCs w:val="22"/>
          <w14:ligatures w14:val="none"/>
        </w:rPr>
        <w:t>fuelbed</w:t>
      </w:r>
      <w:proofErr w:type="spellEnd"/>
      <w:r w:rsidR="008F5B37">
        <w:rPr>
          <w:rFonts w:ascii="Arial" w:eastAsia="Times New Roman" w:hAnsi="Arial" w:cs="Arial"/>
          <w:bCs/>
          <w:color w:val="000000" w:themeColor="text1"/>
          <w:kern w:val="0"/>
          <w:sz w:val="22"/>
          <w:szCs w:val="22"/>
          <w14:ligatures w14:val="none"/>
        </w:rPr>
        <w:t xml:space="preserve"> characteristics, disturbance type/area, etc.</w:t>
      </w:r>
    </w:p>
    <w:p w14:paraId="29F499ED" w14:textId="11D3061D" w:rsidR="007B0CF7" w:rsidRPr="00AD644E" w:rsidRDefault="007B0CF7" w:rsidP="007B0CF7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:sz w:val="22"/>
          <w:szCs w:val="22"/>
          <w14:ligatures w14:val="none"/>
        </w:rPr>
      </w:pPr>
    </w:p>
    <w:p w14:paraId="27C1D079" w14:textId="4953AACA" w:rsidR="007B0CF7" w:rsidRPr="00AD644E" w:rsidRDefault="007B0CF7" w:rsidP="007B0CF7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:sz w:val="22"/>
          <w:szCs w:val="22"/>
          <w14:ligatures w14:val="none"/>
        </w:rPr>
      </w:pPr>
      <w:proofErr w:type="gramStart"/>
      <w:r w:rsidRPr="00AD644E">
        <w:rPr>
          <w:rFonts w:ascii="Arial" w:eastAsia="Times New Roman" w:hAnsi="Arial" w:cs="Arial"/>
          <w:b/>
          <w:color w:val="000000" w:themeColor="text1"/>
          <w:kern w:val="0"/>
          <w14:ligatures w14:val="none"/>
        </w:rPr>
        <w:t>Issued By</w:t>
      </w:r>
      <w:proofErr w:type="gramEnd"/>
      <w:r w:rsidRPr="00AD644E">
        <w:rPr>
          <w:rFonts w:ascii="Arial" w:eastAsia="Times New Roman" w:hAnsi="Arial" w:cs="Arial"/>
          <w:b/>
          <w:color w:val="000000" w:themeColor="text1"/>
          <w:kern w:val="0"/>
          <w14:ligatures w14:val="none"/>
        </w:rPr>
        <w:t>:</w:t>
      </w:r>
      <w:r w:rsidRPr="00AD644E">
        <w:rPr>
          <w:rFonts w:ascii="Arial" w:eastAsia="Times New Roman" w:hAnsi="Arial" w:cs="Arial"/>
          <w:bCs/>
          <w:color w:val="000000" w:themeColor="text1"/>
          <w:kern w:val="0"/>
          <w:sz w:val="22"/>
          <w:szCs w:val="22"/>
          <w14:ligatures w14:val="none"/>
        </w:rPr>
        <w:t xml:space="preserve"> Name of issuing</w:t>
      </w:r>
      <w:r w:rsidR="00C467A6">
        <w:rPr>
          <w:rFonts w:ascii="Arial" w:eastAsia="Times New Roman" w:hAnsi="Arial" w:cs="Arial"/>
          <w:bCs/>
          <w:color w:val="000000" w:themeColor="text1"/>
          <w:kern w:val="0"/>
          <w:sz w:val="22"/>
          <w:szCs w:val="22"/>
          <w14:ligatures w14:val="none"/>
        </w:rPr>
        <w:t xml:space="preserve"> unit</w:t>
      </w:r>
      <w:r w:rsidR="00CA52E1">
        <w:rPr>
          <w:rFonts w:ascii="Arial" w:eastAsia="Times New Roman" w:hAnsi="Arial" w:cs="Arial"/>
          <w:bCs/>
          <w:color w:val="000000" w:themeColor="text1"/>
          <w:kern w:val="0"/>
          <w:sz w:val="22"/>
          <w:szCs w:val="22"/>
          <w14:ligatures w14:val="none"/>
        </w:rPr>
        <w:t xml:space="preserve">(s), plus any higher-level collaborators (Dispatch Center, </w:t>
      </w:r>
      <w:r w:rsidRPr="00AD644E">
        <w:rPr>
          <w:rFonts w:ascii="Arial" w:eastAsia="Times New Roman" w:hAnsi="Arial" w:cs="Arial"/>
          <w:bCs/>
          <w:color w:val="000000" w:themeColor="text1"/>
          <w:kern w:val="0"/>
          <w:sz w:val="22"/>
          <w:szCs w:val="22"/>
          <w14:ligatures w14:val="none"/>
        </w:rPr>
        <w:t>GACC</w:t>
      </w:r>
      <w:r w:rsidR="00CA52E1">
        <w:rPr>
          <w:rFonts w:ascii="Arial" w:eastAsia="Times New Roman" w:hAnsi="Arial" w:cs="Arial"/>
          <w:bCs/>
          <w:color w:val="000000" w:themeColor="text1"/>
          <w:kern w:val="0"/>
          <w:sz w:val="22"/>
          <w:szCs w:val="22"/>
          <w14:ligatures w14:val="none"/>
        </w:rPr>
        <w:t xml:space="preserve">, </w:t>
      </w:r>
      <w:r w:rsidRPr="00AD644E">
        <w:rPr>
          <w:rFonts w:ascii="Arial" w:eastAsia="Times New Roman" w:hAnsi="Arial" w:cs="Arial"/>
          <w:bCs/>
          <w:color w:val="000000" w:themeColor="text1"/>
          <w:kern w:val="0"/>
          <w:sz w:val="22"/>
          <w:szCs w:val="22"/>
          <w14:ligatures w14:val="none"/>
        </w:rPr>
        <w:t xml:space="preserve">Decision Support Group, </w:t>
      </w:r>
      <w:r w:rsidR="00CA52E1">
        <w:rPr>
          <w:rFonts w:ascii="Arial" w:eastAsia="Times New Roman" w:hAnsi="Arial" w:cs="Arial"/>
          <w:bCs/>
          <w:color w:val="000000" w:themeColor="text1"/>
          <w:kern w:val="0"/>
          <w:sz w:val="22"/>
          <w:szCs w:val="22"/>
          <w14:ligatures w14:val="none"/>
        </w:rPr>
        <w:t>etc</w:t>
      </w:r>
      <w:r w:rsidR="00893093">
        <w:rPr>
          <w:rFonts w:ascii="Arial" w:eastAsia="Times New Roman" w:hAnsi="Arial" w:cs="Arial"/>
          <w:bCs/>
          <w:color w:val="000000" w:themeColor="text1"/>
          <w:kern w:val="0"/>
          <w:sz w:val="22"/>
          <w:szCs w:val="22"/>
          <w14:ligatures w14:val="none"/>
        </w:rPr>
        <w:t>.</w:t>
      </w:r>
      <w:r w:rsidR="00CA52E1">
        <w:rPr>
          <w:rFonts w:ascii="Arial" w:eastAsia="Times New Roman" w:hAnsi="Arial" w:cs="Arial"/>
          <w:bCs/>
          <w:color w:val="000000" w:themeColor="text1"/>
          <w:kern w:val="0"/>
          <w:sz w:val="22"/>
          <w:szCs w:val="22"/>
          <w14:ligatures w14:val="none"/>
        </w:rPr>
        <w:t>).</w:t>
      </w:r>
    </w:p>
    <w:p w14:paraId="7740ADBA" w14:textId="15D1398A" w:rsidR="005F06EA" w:rsidRPr="00AD644E" w:rsidRDefault="0047755C">
      <w:pPr>
        <w:rPr>
          <w:rFonts w:ascii="Arial" w:eastAsia="Times New Roman" w:hAnsi="Arial" w:cs="Arial"/>
          <w:bCs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Cs/>
          <w:noProof/>
          <w:color w:val="000000" w:themeColor="text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D49AFA" wp14:editId="61724C0C">
                <wp:simplePos x="0" y="0"/>
                <wp:positionH relativeFrom="column">
                  <wp:posOffset>3941445</wp:posOffset>
                </wp:positionH>
                <wp:positionV relativeFrom="paragraph">
                  <wp:posOffset>611505</wp:posOffset>
                </wp:positionV>
                <wp:extent cx="2673985" cy="3178175"/>
                <wp:effectExtent l="0" t="0" r="12065" b="22225"/>
                <wp:wrapTight wrapText="bothSides">
                  <wp:wrapPolygon edited="0">
                    <wp:start x="0" y="0"/>
                    <wp:lineTo x="0" y="21622"/>
                    <wp:lineTo x="21544" y="21622"/>
                    <wp:lineTo x="21544" y="0"/>
                    <wp:lineTo x="0" y="0"/>
                  </wp:wrapPolygon>
                </wp:wrapTight>
                <wp:docPr id="328363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985" cy="3178175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237E1C" w14:textId="09BDE67A" w:rsidR="00AD6A9C" w:rsidRPr="00AD6A9C" w:rsidRDefault="00AD6A9C" w:rsidP="00AD6A9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D6A9C">
                              <w:rPr>
                                <w:b/>
                                <w:bCs/>
                                <w:color w:val="000000" w:themeColor="text1"/>
                              </w:rPr>
                              <w:t>Map of A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rea of Concern</w:t>
                            </w:r>
                          </w:p>
                          <w:p w14:paraId="638C502C" w14:textId="77777777" w:rsidR="00AD6A9C" w:rsidRDefault="00AD6A9C" w:rsidP="00AD6A9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223CB51C" w14:textId="2EA3F8CB" w:rsidR="00AD6A9C" w:rsidRDefault="00AD6A9C" w:rsidP="00AD6A9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</w:rPr>
                              <w:t>Highly Recommended</w:t>
                            </w:r>
                          </w:p>
                          <w:p w14:paraId="6DC93287" w14:textId="07D4AE65" w:rsidR="00AD6A9C" w:rsidRDefault="00AD6A9C" w:rsidP="00AD6A9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</w:rPr>
                              <w:t>Ensure it aligns with the narrative description’s “Area of Concern”</w:t>
                            </w:r>
                          </w:p>
                          <w:p w14:paraId="1B958759" w14:textId="0DFCAA53" w:rsidR="00AD6A9C" w:rsidRPr="00AD6A9C" w:rsidRDefault="00AD6A9C" w:rsidP="00AD6A9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AD6A9C">
                              <w:rPr>
                                <w:i/>
                                <w:iCs/>
                                <w:color w:val="000000" w:themeColor="text1"/>
                              </w:rPr>
                              <w:t>Can go on Page 2 if needed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49AFA" id="Rectangle 1" o:spid="_x0000_s1026" style="position:absolute;margin-left:310.35pt;margin-top:48.15pt;width:210.55pt;height:25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" fillcolor="#fcc" strokecolor="#030e13 [484]" strokeweight="1pt">
                <v:textbox>
                  <w:txbxContent>
                    <w:p w14:paraId="06237E1C" w14:textId="09BDE67A" w:rsidR="00AD6A9C" w:rsidRPr="00AD6A9C" w:rsidRDefault="00AD6A9C" w:rsidP="00AD6A9C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AD6A9C">
                        <w:rPr>
                          <w:b/>
                          <w:bCs/>
                          <w:color w:val="000000" w:themeColor="text1"/>
                        </w:rPr>
                        <w:t>Map of A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rea of Concern</w:t>
                      </w:r>
                    </w:p>
                    <w:p w14:paraId="638C502C" w14:textId="77777777" w:rsidR="00AD6A9C" w:rsidRDefault="00AD6A9C" w:rsidP="00AD6A9C">
                      <w:pP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</w:rPr>
                      </w:pPr>
                    </w:p>
                    <w:p w14:paraId="223CB51C" w14:textId="2EA3F8CB" w:rsidR="00AD6A9C" w:rsidRDefault="00AD6A9C" w:rsidP="00AD6A9C">
                      <w:pP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</w:rPr>
                        <w:t>Highly Recommended</w:t>
                      </w:r>
                    </w:p>
                    <w:p w14:paraId="6DC93287" w14:textId="07D4AE65" w:rsidR="00AD6A9C" w:rsidRDefault="00AD6A9C" w:rsidP="00AD6A9C">
                      <w:pP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</w:rPr>
                        <w:t>Ensure it aligns with the narrative description’s “Area of Concern”</w:t>
                      </w:r>
                    </w:p>
                    <w:p w14:paraId="1B958759" w14:textId="0DFCAA53" w:rsidR="00AD6A9C" w:rsidRPr="00AD6A9C" w:rsidRDefault="00AD6A9C" w:rsidP="00AD6A9C">
                      <w:pP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AD6A9C">
                        <w:rPr>
                          <w:i/>
                          <w:iCs/>
                          <w:color w:val="000000" w:themeColor="text1"/>
                        </w:rPr>
                        <w:t>Can go on Page 2 if needed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AD6A9C">
        <w:rPr>
          <w:rFonts w:ascii="Arial" w:eastAsia="Times New Roman" w:hAnsi="Arial" w:cs="Arial"/>
          <w:bCs/>
          <w:noProof/>
          <w:color w:val="000000" w:themeColor="text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3034B27" wp14:editId="7E2FC1B3">
                <wp:simplePos x="0" y="0"/>
                <wp:positionH relativeFrom="margin">
                  <wp:posOffset>-2730</wp:posOffset>
                </wp:positionH>
                <wp:positionV relativeFrom="paragraph">
                  <wp:posOffset>611571</wp:posOffset>
                </wp:positionV>
                <wp:extent cx="3807726" cy="3179161"/>
                <wp:effectExtent l="0" t="0" r="21590" b="21590"/>
                <wp:wrapTight wrapText="bothSides">
                  <wp:wrapPolygon edited="0">
                    <wp:start x="0" y="0"/>
                    <wp:lineTo x="0" y="21617"/>
                    <wp:lineTo x="21614" y="21617"/>
                    <wp:lineTo x="21614" y="0"/>
                    <wp:lineTo x="0" y="0"/>
                  </wp:wrapPolygon>
                </wp:wrapTight>
                <wp:docPr id="20208644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7726" cy="3179161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0E71EB" w14:textId="34D29534" w:rsidR="00AD6A9C" w:rsidRPr="00AD6A9C" w:rsidRDefault="00AD6A9C" w:rsidP="00AD6A9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Photos, Charts, Graphs, Tables</w:t>
                            </w:r>
                          </w:p>
                          <w:p w14:paraId="716CFD84" w14:textId="77777777" w:rsidR="00AD6A9C" w:rsidRDefault="00AD6A9C" w:rsidP="00AD6A9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0A34E9FD" w14:textId="7E9DBDF0" w:rsidR="00AD6A9C" w:rsidRDefault="008F5B37" w:rsidP="00AD6A9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</w:rPr>
                              <w:t>Recommended if clearly illustrative of key conditions</w:t>
                            </w:r>
                          </w:p>
                          <w:p w14:paraId="3162E0F5" w14:textId="3D1FA75B" w:rsidR="008F5B37" w:rsidRDefault="008F5B37" w:rsidP="00AD6A9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</w:rPr>
                              <w:t>Update periodically to ensure relevance</w:t>
                            </w:r>
                          </w:p>
                          <w:p w14:paraId="6B6AD57A" w14:textId="1079F2C3" w:rsidR="00AD6A9C" w:rsidRPr="00AD6A9C" w:rsidRDefault="00AD6A9C" w:rsidP="00AD6A9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AD6A9C">
                              <w:rPr>
                                <w:i/>
                                <w:iCs/>
                                <w:color w:val="000000" w:themeColor="text1"/>
                              </w:rPr>
                              <w:t>Can go on Page 2 if needed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34B27" id="_x0000_s1027" style="position:absolute;margin-left:-.2pt;margin-top:48.15pt;width:299.8pt;height:250.3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" fillcolor="#cfc" strokecolor="#042433" strokeweight="1pt">
                <v:textbox>
                  <w:txbxContent>
                    <w:p w14:paraId="090E71EB" w14:textId="34D29534" w:rsidR="00AD6A9C" w:rsidRPr="00AD6A9C" w:rsidRDefault="00AD6A9C" w:rsidP="00AD6A9C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Photos, Charts, Graphs, Tables</w:t>
                      </w:r>
                    </w:p>
                    <w:p w14:paraId="716CFD84" w14:textId="77777777" w:rsidR="00AD6A9C" w:rsidRDefault="00AD6A9C" w:rsidP="00AD6A9C">
                      <w:pP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</w:rPr>
                      </w:pPr>
                    </w:p>
                    <w:p w14:paraId="0A34E9FD" w14:textId="7E9DBDF0" w:rsidR="00AD6A9C" w:rsidRDefault="008F5B37" w:rsidP="00AD6A9C">
                      <w:pP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</w:rPr>
                        <w:t>Recommended if clearly illustrative of key conditions</w:t>
                      </w:r>
                    </w:p>
                    <w:p w14:paraId="3162E0F5" w14:textId="3D1FA75B" w:rsidR="008F5B37" w:rsidRDefault="008F5B37" w:rsidP="00AD6A9C">
                      <w:pP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</w:rPr>
                        <w:t>Update periodically to ensure relevance</w:t>
                      </w:r>
                    </w:p>
                    <w:p w14:paraId="6B6AD57A" w14:textId="1079F2C3" w:rsidR="00AD6A9C" w:rsidRPr="00AD6A9C" w:rsidRDefault="00AD6A9C" w:rsidP="00AD6A9C">
                      <w:pP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AD6A9C">
                        <w:rPr>
                          <w:i/>
                          <w:iCs/>
                          <w:color w:val="000000" w:themeColor="text1"/>
                        </w:rPr>
                        <w:t>Can go on Page 2 if needed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5F06EA" w:rsidRPr="00AD644E">
        <w:rPr>
          <w:rFonts w:ascii="Arial" w:eastAsia="Times New Roman" w:hAnsi="Arial" w:cs="Arial"/>
          <w:bCs/>
          <w:color w:val="000000" w:themeColor="text1"/>
          <w:kern w:val="0"/>
          <w:sz w:val="22"/>
          <w:szCs w:val="22"/>
          <w14:ligatures w14:val="none"/>
        </w:rPr>
        <w:br w:type="page"/>
      </w:r>
    </w:p>
    <w:p w14:paraId="1DBBFAE4" w14:textId="65769CF4" w:rsidR="00F640A5" w:rsidRPr="00AD644E" w:rsidRDefault="00F640A5" w:rsidP="00F640A5">
      <w:pPr>
        <w:jc w:val="both"/>
        <w:rPr>
          <w:rFonts w:ascii="Aptos" w:eastAsia="Aptos" w:hAnsi="Aptos" w:cs="Times New Roman"/>
          <w:i/>
          <w:iCs/>
          <w:color w:val="000000" w:themeColor="text1"/>
        </w:rPr>
      </w:pPr>
      <w:r w:rsidRPr="00AD644E">
        <w:rPr>
          <w:rFonts w:ascii="Aptos" w:eastAsia="Aptos" w:hAnsi="Aptos" w:cs="Times New Roman"/>
          <w:b/>
          <w:bCs/>
          <w:i/>
          <w:iCs/>
          <w:color w:val="000000" w:themeColor="text1"/>
        </w:rPr>
        <w:lastRenderedPageBreak/>
        <w:t>Protocols and tips:</w:t>
      </w:r>
      <w:r w:rsidRPr="00AD644E">
        <w:rPr>
          <w:rFonts w:ascii="Aptos" w:eastAsia="Aptos" w:hAnsi="Aptos" w:cs="Times New Roman"/>
          <w:i/>
          <w:iCs/>
          <w:color w:val="000000" w:themeColor="text1"/>
        </w:rPr>
        <w:t xml:space="preserve"> Remove this (italicized) guidance from the finished </w:t>
      </w:r>
      <w:r w:rsidR="00AD6A9C">
        <w:rPr>
          <w:rFonts w:ascii="Aptos" w:eastAsia="Aptos" w:hAnsi="Aptos" w:cs="Times New Roman"/>
          <w:i/>
          <w:iCs/>
          <w:color w:val="000000" w:themeColor="text1"/>
        </w:rPr>
        <w:t>Fire Environment Statement</w:t>
      </w:r>
      <w:r w:rsidRPr="00AD644E">
        <w:rPr>
          <w:rFonts w:ascii="Aptos" w:eastAsia="Aptos" w:hAnsi="Aptos" w:cs="Times New Roman"/>
          <w:i/>
          <w:iCs/>
          <w:color w:val="000000" w:themeColor="text1"/>
        </w:rPr>
        <w:t>.</w:t>
      </w:r>
    </w:p>
    <w:p w14:paraId="6560108E" w14:textId="6D413C2A" w:rsidR="008F5B37" w:rsidRPr="002B496C" w:rsidRDefault="008F5B37" w:rsidP="008F5B37">
      <w:pPr>
        <w:jc w:val="both"/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</w:pPr>
      <w:r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To allow as much flexibility to the issuers as possible, only a few elements have hard requirements:</w:t>
      </w:r>
    </w:p>
    <w:p w14:paraId="3167F71F" w14:textId="3E2AB089" w:rsidR="008F5B37" w:rsidRPr="002B496C" w:rsidRDefault="008F5B37" w:rsidP="008F5B37">
      <w:pPr>
        <w:pStyle w:val="ListParagraph"/>
        <w:numPr>
          <w:ilvl w:val="0"/>
          <w:numId w:val="1"/>
        </w:numPr>
        <w:jc w:val="both"/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</w:pPr>
      <w:r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Name of product must </w:t>
      </w:r>
      <w:r w:rsidR="00486BFB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include</w:t>
      </w:r>
      <w:r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“Fire Environment Statement”</w:t>
      </w:r>
    </w:p>
    <w:p w14:paraId="7C802A70" w14:textId="21910102" w:rsidR="008F5B37" w:rsidRPr="002B496C" w:rsidRDefault="008F5B37" w:rsidP="008F5B37">
      <w:pPr>
        <w:pStyle w:val="ListParagraph"/>
        <w:numPr>
          <w:ilvl w:val="0"/>
          <w:numId w:val="1"/>
        </w:numPr>
        <w:jc w:val="both"/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</w:pPr>
      <w:r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Border must be yellow/black candy stripe</w:t>
      </w:r>
    </w:p>
    <w:p w14:paraId="791773A4" w14:textId="2D72A3AC" w:rsidR="008F5B37" w:rsidRPr="002B496C" w:rsidRDefault="008F5B37" w:rsidP="008F5B37">
      <w:pPr>
        <w:pStyle w:val="ListParagraph"/>
        <w:numPr>
          <w:ilvl w:val="0"/>
          <w:numId w:val="1"/>
        </w:numPr>
        <w:jc w:val="both"/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</w:pPr>
      <w:r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Length must not exceed 2 pages (with page 1 having the main content)</w:t>
      </w:r>
    </w:p>
    <w:p w14:paraId="0245ACF3" w14:textId="296900B0" w:rsidR="008F5B37" w:rsidRPr="002B496C" w:rsidRDefault="008F5B37" w:rsidP="008F5B37">
      <w:pPr>
        <w:pStyle w:val="ListParagraph"/>
        <w:numPr>
          <w:ilvl w:val="0"/>
          <w:numId w:val="1"/>
        </w:numPr>
        <w:jc w:val="both"/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</w:pPr>
      <w:r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If a </w:t>
      </w:r>
      <w:r w:rsidR="00486BFB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related, active</w:t>
      </w:r>
      <w:r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Fuels and Fire Behavior Advisory is </w:t>
      </w:r>
      <w:r w:rsidR="00486BFB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put into</w:t>
      </w:r>
      <w:r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effect, this product (if not rescinded or </w:t>
      </w:r>
      <w:proofErr w:type="gramStart"/>
      <w:r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temporarily suspended</w:t>
      </w:r>
      <w:proofErr w:type="gramEnd"/>
      <w:r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) must acknowledge the F&amp;FBA and not conflict with its content</w:t>
      </w:r>
    </w:p>
    <w:p w14:paraId="63279483" w14:textId="33CABBA0" w:rsidR="00BD51C8" w:rsidRPr="002B496C" w:rsidRDefault="001607D8" w:rsidP="00CB3AFF">
      <w:pPr>
        <w:jc w:val="both"/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</w:pPr>
      <w:r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This</w:t>
      </w:r>
      <w:r w:rsidR="009B483B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</w:t>
      </w:r>
      <w:r w:rsidR="00AD6A9C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Fire Environment Statement</w:t>
      </w:r>
      <w:r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document</w:t>
      </w:r>
      <w:r w:rsidR="00486BFB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’s content and format can be modified as needed. However, a </w:t>
      </w:r>
      <w:r w:rsidR="0087747E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title</w:t>
      </w:r>
      <w:r w:rsidR="00486BFB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of</w:t>
      </w:r>
      <w:r w:rsidR="0087747E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“Fuels and Fire Behavior Advisory”</w:t>
      </w:r>
      <w:r w:rsidR="00486BFB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and</w:t>
      </w:r>
      <w:r w:rsidR="009C3479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red and white candy stripe border </w:t>
      </w:r>
      <w:r w:rsidR="00486BFB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are</w:t>
      </w:r>
      <w:r w:rsidR="0087747E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</w:t>
      </w:r>
      <w:r w:rsidR="00486BFB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strictly </w:t>
      </w:r>
      <w:r w:rsidR="0087747E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reserved for </w:t>
      </w:r>
      <w:r w:rsidR="00C4189E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  <w:u w:val="single"/>
        </w:rPr>
        <w:t>that</w:t>
      </w:r>
      <w:r w:rsidR="0087747E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</w:t>
      </w:r>
      <w:r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more rigorous product.</w:t>
      </w:r>
      <w:r w:rsidR="006E5125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Consider the </w:t>
      </w:r>
      <w:r w:rsidR="00AD6A9C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Fire Environment Statement</w:t>
      </w:r>
      <w:r w:rsidR="006E5125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product to exist as </w:t>
      </w:r>
      <w:r w:rsidR="00D147C3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the antecedent,</w:t>
      </w:r>
      <w:r w:rsidR="006E5125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longer term</w:t>
      </w:r>
      <w:r w:rsidR="00D147C3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, and/o</w:t>
      </w:r>
      <w:r w:rsidR="00365CDB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r more general </w:t>
      </w:r>
      <w:r w:rsidR="00D147C3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notification </w:t>
      </w:r>
      <w:r w:rsidR="00FF534A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that precedes the issuance of a Fuels and Fire Behavior Advisory (if at all). The </w:t>
      </w:r>
      <w:r w:rsidR="00AD6A9C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Fire Environment Statement</w:t>
      </w:r>
      <w:r w:rsidR="00FF534A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</w:t>
      </w:r>
      <w:r w:rsidR="00A93D91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is appropriate when fuels or other fire environment concerns exist, but those concerns are not yet coupled with actual fire </w:t>
      </w:r>
      <w:r w:rsidR="003621EA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activity (ignitions and/or fire behavior) or a high </w:t>
      </w:r>
      <w:r w:rsidR="007A1892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probability and imminent </w:t>
      </w:r>
      <w:r w:rsidR="00D92CDD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likelihood that such activity will arise. </w:t>
      </w:r>
      <w:r w:rsidR="009A65B9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A </w:t>
      </w:r>
      <w:r w:rsidR="00AD6A9C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Fire Environment Statement</w:t>
      </w:r>
      <w:r w:rsidR="009A65B9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is appropriate </w:t>
      </w:r>
      <w:r w:rsidR="008348C3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when long-term hazards exist, such as </w:t>
      </w:r>
      <w:r w:rsidR="00F521BF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excessive </w:t>
      </w:r>
      <w:r w:rsidR="00AA3E8B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fuels concentrations from </w:t>
      </w:r>
      <w:r w:rsidR="005D38FE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overly productive growing seasons or damage from storms;</w:t>
      </w:r>
      <w:r w:rsidR="00AA3E8B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extensive </w:t>
      </w:r>
      <w:r w:rsidR="009760F2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areas of vegetation mortality due to insects</w:t>
      </w:r>
      <w:r w:rsidR="008D2BF9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or disease</w:t>
      </w:r>
      <w:r w:rsidR="005D38FE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;</w:t>
      </w:r>
      <w:r w:rsidR="008D2BF9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</w:t>
      </w:r>
      <w:r w:rsidR="0055273B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long-term drought and related vegetative stress</w:t>
      </w:r>
      <w:r w:rsidR="005D38FE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;</w:t>
      </w:r>
      <w:r w:rsidR="0055273B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</w:t>
      </w:r>
      <w:r w:rsidR="00F3639A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proliferation of non-native fire-prone species</w:t>
      </w:r>
      <w:r w:rsidR="00E36714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; etc</w:t>
      </w:r>
      <w:r w:rsidR="00D44917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. </w:t>
      </w:r>
      <w:r w:rsidR="00716F0A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A </w:t>
      </w:r>
      <w:r w:rsidR="00AD6A9C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Fire Environment Statement</w:t>
      </w:r>
      <w:r w:rsidR="00716F0A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document can be kept active for relatively long periods of time, so long as those </w:t>
      </w:r>
      <w:r w:rsidR="006C1488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heightened</w:t>
      </w:r>
      <w:r w:rsidR="00716F0A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conditions</w:t>
      </w:r>
      <w:r w:rsidR="00AD6A9C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and </w:t>
      </w:r>
      <w:r w:rsidR="006C1488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concerns</w:t>
      </w:r>
      <w:r w:rsidR="00716F0A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remain in effect</w:t>
      </w:r>
      <w:r w:rsidR="00D605F9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. H</w:t>
      </w:r>
      <w:r w:rsidR="00717748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owever, the </w:t>
      </w:r>
      <w:r w:rsidR="00AD6A9C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Fire Environment Statement</w:t>
      </w:r>
      <w:r w:rsidR="00D605F9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</w:t>
      </w:r>
      <w:r w:rsidR="00717748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document is not </w:t>
      </w:r>
      <w:r w:rsidR="00956919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expected to be shared beyond the affected unit(s) and their associated</w:t>
      </w:r>
      <w:r w:rsidR="000337FE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local (third tier)</w:t>
      </w:r>
      <w:r w:rsidR="00956919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Dispatch Center(s)</w:t>
      </w:r>
      <w:r w:rsidR="000337FE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and possibly </w:t>
      </w:r>
      <w:r w:rsidR="006D3948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the</w:t>
      </w:r>
      <w:r w:rsidR="000337FE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GACC</w:t>
      </w:r>
      <w:r w:rsidR="006C1488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. </w:t>
      </w:r>
      <w:r w:rsidR="00D44917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Once significant fire activity arises</w:t>
      </w:r>
      <w:r w:rsidR="009C3479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</w:t>
      </w:r>
      <w:r w:rsidR="00E03C6C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in such areas, or there is a high </w:t>
      </w:r>
      <w:r w:rsidR="00E80253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and imminent </w:t>
      </w:r>
      <w:r w:rsidR="00E03C6C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likelihood of such activity, then the </w:t>
      </w:r>
      <w:r w:rsidR="00AD6A9C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Fire Environment Statement</w:t>
      </w:r>
      <w:r w:rsidR="00E03C6C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</w:t>
      </w:r>
      <w:r w:rsidR="00E80253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should</w:t>
      </w:r>
      <w:r w:rsidR="00E03C6C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be upgraded to</w:t>
      </w:r>
      <w:r w:rsidR="00486BFB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</w:t>
      </w:r>
      <w:r w:rsidR="00E03C6C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a Fuels and Fire Behavior Advisory</w:t>
      </w:r>
      <w:r w:rsidR="00D3231C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, which will be coordinated at the G</w:t>
      </w:r>
      <w:r w:rsidR="0029290B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ACC level, hosted on the NICC </w:t>
      </w:r>
      <w:r w:rsidR="00CB3AFF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webpage, and distributed via the national coordination system</w:t>
      </w:r>
      <w:r w:rsidR="00E03C6C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.</w:t>
      </w:r>
      <w:r w:rsidR="00486BFB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If a Fuels and Fire Behavior Advisory is issued and fully corresponds to the same area and conditions, the Fire Environment Statement should be rescinded or </w:t>
      </w:r>
      <w:proofErr w:type="gramStart"/>
      <w:r w:rsidR="00486BFB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temporarily suspended</w:t>
      </w:r>
      <w:proofErr w:type="gramEnd"/>
      <w:r w:rsidR="00486BFB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to minimize confusion between the products. If there are still-valid areas/conditions covered in the Fire Environment Statement but not promoted to a Fuels and Fire Behavior Advisory (perhaps due to a lowered risk of ignitions in those remaining areas), the Fire Environment Statement can remain in effect too, but should be updated to mention </w:t>
      </w:r>
      <w:r w:rsidR="002B496C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(and link to) </w:t>
      </w:r>
      <w:r w:rsidR="00486BFB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the active Fuels and Fire Behavior Advisory and remove any conflicting or potentially confusing content</w:t>
      </w:r>
      <w:r w:rsidR="002B496C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between the two products</w:t>
      </w:r>
      <w:r w:rsidR="00486BFB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. </w:t>
      </w:r>
    </w:p>
    <w:p w14:paraId="6DBF90D5" w14:textId="0463B340" w:rsidR="00E80253" w:rsidRPr="00AD644E" w:rsidRDefault="00E80253" w:rsidP="00CB3AFF">
      <w:pPr>
        <w:jc w:val="both"/>
        <w:rPr>
          <w:color w:val="000000" w:themeColor="text1"/>
        </w:rPr>
      </w:pPr>
      <w:r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The headings </w:t>
      </w:r>
      <w:r w:rsidR="005130AF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on Page 1 are suggestions – they can be modified as needed to best describe the concerns warranting a </w:t>
      </w:r>
      <w:r w:rsidR="00AD6A9C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Fire Environment Statement</w:t>
      </w:r>
      <w:r w:rsidR="005130AF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. It is highly recommended to include a map of the affected area</w:t>
      </w:r>
      <w:r w:rsidR="00D35D97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, </w:t>
      </w:r>
      <w:r w:rsidR="00AD6A9C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plus </w:t>
      </w:r>
      <w:r w:rsidR="00D35D97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charts</w:t>
      </w:r>
      <w:r w:rsidR="00C85576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/graphs</w:t>
      </w:r>
      <w:r w:rsidR="00D35D97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/tables that clearly illustrate the anomalous condition (vs normal and/or in comparison with </w:t>
      </w:r>
      <w:r w:rsidR="0074182A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historically similar conditions and their outcomes)</w:t>
      </w:r>
      <w:r w:rsidR="008B75D4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, and pictures </w:t>
      </w:r>
      <w:r w:rsidR="00E84EFE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that illustrate the concerns. All e</w:t>
      </w:r>
      <w:r w:rsidR="00382955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ssential narrative information should be </w:t>
      </w:r>
      <w:r w:rsidR="00401A28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constrained to just</w:t>
      </w:r>
      <w:r w:rsidR="00382955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the first page, but a second page can be used if needed for the maps</w:t>
      </w:r>
      <w:r w:rsidR="00C85576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and other images.</w:t>
      </w:r>
      <w:r w:rsidR="00382955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</w:t>
      </w:r>
      <w:r w:rsidR="006609BA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Consider including links to external references</w:t>
      </w:r>
      <w:r w:rsidR="00A16728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. If possible, indicate the time frame that the </w:t>
      </w:r>
      <w:r w:rsidR="00AD6A9C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Fire Environment Statement</w:t>
      </w:r>
      <w:r w:rsidR="00A16728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 is expected to be in effect and </w:t>
      </w:r>
      <w:r w:rsidR="00FA592C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 xml:space="preserve">the criteria/schedule for issuing updates to ensure the information </w:t>
      </w:r>
      <w:r w:rsidR="00CB6037" w:rsidRPr="002B496C">
        <w:rPr>
          <w:rFonts w:ascii="Aptos" w:eastAsia="Aptos" w:hAnsi="Aptos" w:cs="Times New Roman"/>
          <w:i/>
          <w:iCs/>
          <w:color w:val="000000" w:themeColor="text1"/>
          <w:sz w:val="22"/>
          <w:szCs w:val="22"/>
        </w:rPr>
        <w:t>is validated and pertinent</w:t>
      </w:r>
      <w:r w:rsidR="00CB6037">
        <w:rPr>
          <w:rFonts w:ascii="Aptos" w:eastAsia="Aptos" w:hAnsi="Aptos" w:cs="Times New Roman"/>
          <w:i/>
          <w:iCs/>
          <w:color w:val="000000" w:themeColor="text1"/>
        </w:rPr>
        <w:t>.</w:t>
      </w:r>
    </w:p>
    <w:sectPr w:rsidR="00E80253" w:rsidRPr="00AD644E" w:rsidSect="00C256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E8915" w14:textId="77777777" w:rsidR="003769CF" w:rsidRDefault="003769CF" w:rsidP="00612FFF">
      <w:pPr>
        <w:spacing w:after="0" w:line="240" w:lineRule="auto"/>
      </w:pPr>
      <w:r>
        <w:separator/>
      </w:r>
    </w:p>
  </w:endnote>
  <w:endnote w:type="continuationSeparator" w:id="0">
    <w:p w14:paraId="4540429E" w14:textId="77777777" w:rsidR="003769CF" w:rsidRDefault="003769CF" w:rsidP="00612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8A286" w14:textId="77777777" w:rsidR="00A404ED" w:rsidRDefault="00A404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75A6" w14:textId="77777777" w:rsidR="00A404ED" w:rsidRDefault="00A404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527F" w14:textId="77777777" w:rsidR="00A404ED" w:rsidRDefault="00A40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9EAAC" w14:textId="77777777" w:rsidR="003769CF" w:rsidRDefault="003769CF" w:rsidP="00612FFF">
      <w:pPr>
        <w:spacing w:after="0" w:line="240" w:lineRule="auto"/>
      </w:pPr>
      <w:r>
        <w:separator/>
      </w:r>
    </w:p>
  </w:footnote>
  <w:footnote w:type="continuationSeparator" w:id="0">
    <w:p w14:paraId="43FBAE19" w14:textId="77777777" w:rsidR="003769CF" w:rsidRDefault="003769CF" w:rsidP="00612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CACA1" w14:textId="3041A343" w:rsidR="00A404ED" w:rsidRDefault="00000000">
    <w:pPr>
      <w:pStyle w:val="Header"/>
    </w:pPr>
    <w:r>
      <w:rPr>
        <w:noProof/>
      </w:rPr>
      <w:pict w14:anchorId="61211F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8386782" o:spid="_x0000_s1029" type="#_x0000_t75" style="position:absolute;margin-left:0;margin-top:0;width:591.7pt;height:763.4pt;z-index:-251657216;mso-position-horizontal:center;mso-position-horizontal-relative:margin;mso-position-vertical:center;mso-position-vertical-relative:margin" o:allowincell="f">
          <v:imagedata r:id="rId1" o:title="_Candy-Stripe-Watermark-Border_Yellow-Blac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E0D39" w14:textId="4EBD7E24" w:rsidR="00A404ED" w:rsidRDefault="00000000">
    <w:pPr>
      <w:pStyle w:val="Header"/>
    </w:pPr>
    <w:r>
      <w:rPr>
        <w:noProof/>
      </w:rPr>
      <w:pict w14:anchorId="569D03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8386783" o:spid="_x0000_s1030" type="#_x0000_t75" style="position:absolute;margin-left:0;margin-top:0;width:591.7pt;height:763.4pt;z-index:-251656192;mso-position-horizontal:center;mso-position-horizontal-relative:margin;mso-position-vertical:center;mso-position-vertical-relative:margin" o:allowincell="f">
          <v:imagedata r:id="rId1" o:title="_Candy-Stripe-Watermark-Border_Yellow-Blac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0AEF9" w14:textId="234E713F" w:rsidR="00A404ED" w:rsidRDefault="00000000">
    <w:pPr>
      <w:pStyle w:val="Header"/>
    </w:pPr>
    <w:r>
      <w:rPr>
        <w:noProof/>
      </w:rPr>
      <w:pict w14:anchorId="135B4A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8386781" o:spid="_x0000_s1028" type="#_x0000_t75" style="position:absolute;margin-left:0;margin-top:0;width:591.7pt;height:763.4pt;z-index:-251658240;mso-position-horizontal:center;mso-position-horizontal-relative:margin;mso-position-vertical:center;mso-position-vertical-relative:margin" o:allowincell="f">
          <v:imagedata r:id="rId1" o:title="_Candy-Stripe-Watermark-Border_Yellow-Blac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24945"/>
    <w:multiLevelType w:val="hybridMultilevel"/>
    <w:tmpl w:val="A08A37BC"/>
    <w:lvl w:ilvl="0" w:tplc="91260C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000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FF"/>
    <w:rsid w:val="000337FE"/>
    <w:rsid w:val="0008226B"/>
    <w:rsid w:val="000C6AA8"/>
    <w:rsid w:val="00104DA0"/>
    <w:rsid w:val="0015505F"/>
    <w:rsid w:val="001607D8"/>
    <w:rsid w:val="00274B5D"/>
    <w:rsid w:val="0029290B"/>
    <w:rsid w:val="002B496C"/>
    <w:rsid w:val="002D533F"/>
    <w:rsid w:val="002D6173"/>
    <w:rsid w:val="00304CA6"/>
    <w:rsid w:val="00322D83"/>
    <w:rsid w:val="003621EA"/>
    <w:rsid w:val="00365CDB"/>
    <w:rsid w:val="003769CF"/>
    <w:rsid w:val="00382955"/>
    <w:rsid w:val="0039676B"/>
    <w:rsid w:val="003A4E78"/>
    <w:rsid w:val="00401A28"/>
    <w:rsid w:val="004535E5"/>
    <w:rsid w:val="004653D4"/>
    <w:rsid w:val="0047755C"/>
    <w:rsid w:val="00486BFB"/>
    <w:rsid w:val="004B4F49"/>
    <w:rsid w:val="005130AF"/>
    <w:rsid w:val="00520E06"/>
    <w:rsid w:val="005216A2"/>
    <w:rsid w:val="0055273B"/>
    <w:rsid w:val="005643EB"/>
    <w:rsid w:val="005D38FE"/>
    <w:rsid w:val="005F06EA"/>
    <w:rsid w:val="005F50D5"/>
    <w:rsid w:val="00612FFF"/>
    <w:rsid w:val="0061569E"/>
    <w:rsid w:val="006609BA"/>
    <w:rsid w:val="006C1488"/>
    <w:rsid w:val="006D3948"/>
    <w:rsid w:val="006E2395"/>
    <w:rsid w:val="006E5125"/>
    <w:rsid w:val="00716F0A"/>
    <w:rsid w:val="00717748"/>
    <w:rsid w:val="0074003D"/>
    <w:rsid w:val="0074182A"/>
    <w:rsid w:val="00745C16"/>
    <w:rsid w:val="007A03A7"/>
    <w:rsid w:val="007A1892"/>
    <w:rsid w:val="007B0B0D"/>
    <w:rsid w:val="007B0CF7"/>
    <w:rsid w:val="008317D6"/>
    <w:rsid w:val="008348C3"/>
    <w:rsid w:val="00855337"/>
    <w:rsid w:val="0087747E"/>
    <w:rsid w:val="00893093"/>
    <w:rsid w:val="008B75D4"/>
    <w:rsid w:val="008D2BF9"/>
    <w:rsid w:val="008F5B37"/>
    <w:rsid w:val="00917CD8"/>
    <w:rsid w:val="00930244"/>
    <w:rsid w:val="00956919"/>
    <w:rsid w:val="009667BE"/>
    <w:rsid w:val="009760F2"/>
    <w:rsid w:val="009A117B"/>
    <w:rsid w:val="009A65B9"/>
    <w:rsid w:val="009B483B"/>
    <w:rsid w:val="009C3479"/>
    <w:rsid w:val="009F68EB"/>
    <w:rsid w:val="00A02D43"/>
    <w:rsid w:val="00A16728"/>
    <w:rsid w:val="00A404ED"/>
    <w:rsid w:val="00A87B6B"/>
    <w:rsid w:val="00A93D91"/>
    <w:rsid w:val="00AA3E8B"/>
    <w:rsid w:val="00AD0ECF"/>
    <w:rsid w:val="00AD644E"/>
    <w:rsid w:val="00AD6A9C"/>
    <w:rsid w:val="00B742DC"/>
    <w:rsid w:val="00BD51C8"/>
    <w:rsid w:val="00BE560E"/>
    <w:rsid w:val="00C0065D"/>
    <w:rsid w:val="00C256BC"/>
    <w:rsid w:val="00C4189E"/>
    <w:rsid w:val="00C467A6"/>
    <w:rsid w:val="00C66234"/>
    <w:rsid w:val="00C75155"/>
    <w:rsid w:val="00C85576"/>
    <w:rsid w:val="00C96D77"/>
    <w:rsid w:val="00CA52E1"/>
    <w:rsid w:val="00CB3AFF"/>
    <w:rsid w:val="00CB6037"/>
    <w:rsid w:val="00CF755A"/>
    <w:rsid w:val="00D06927"/>
    <w:rsid w:val="00D147C3"/>
    <w:rsid w:val="00D17025"/>
    <w:rsid w:val="00D3231C"/>
    <w:rsid w:val="00D35D97"/>
    <w:rsid w:val="00D44917"/>
    <w:rsid w:val="00D5178E"/>
    <w:rsid w:val="00D605F9"/>
    <w:rsid w:val="00D92CDD"/>
    <w:rsid w:val="00E03C6C"/>
    <w:rsid w:val="00E07D7E"/>
    <w:rsid w:val="00E35693"/>
    <w:rsid w:val="00E36714"/>
    <w:rsid w:val="00E42D0B"/>
    <w:rsid w:val="00E74539"/>
    <w:rsid w:val="00E80253"/>
    <w:rsid w:val="00E84EFE"/>
    <w:rsid w:val="00EF2A04"/>
    <w:rsid w:val="00EF651E"/>
    <w:rsid w:val="00F3639A"/>
    <w:rsid w:val="00F521BF"/>
    <w:rsid w:val="00F640A5"/>
    <w:rsid w:val="00FA592C"/>
    <w:rsid w:val="00FD5CB6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FA3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F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F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F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F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F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F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F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F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F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F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F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F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F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F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2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FFF"/>
  </w:style>
  <w:style w:type="paragraph" w:styleId="Footer">
    <w:name w:val="footer"/>
    <w:basedOn w:val="Normal"/>
    <w:link w:val="FooterChar"/>
    <w:uiPriority w:val="99"/>
    <w:unhideWhenUsed/>
    <w:rsid w:val="00612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783</Words>
  <Characters>4422</Characters>
  <Application>Microsoft Office Word</Application>
  <DocSecurity>0</DocSecurity>
  <Lines>67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2026-01-23T17:16:00Z</dcterms:created>
  <dcterms:modified xsi:type="dcterms:W3CDTF">2026-02-10T18:15:00Z</dcterms:modified>
</cp:coreProperties>
</file>