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FE93" w14:textId="77777777" w:rsidR="00326579" w:rsidRPr="00326579" w:rsidRDefault="00326579" w:rsidP="00326579">
      <w:pPr>
        <w:jc w:val="center"/>
        <w:rPr>
          <w:b/>
          <w:sz w:val="28"/>
        </w:rPr>
      </w:pPr>
      <w:bookmarkStart w:id="0" w:name="_Toc508803358"/>
      <w:r w:rsidRPr="00326579">
        <w:rPr>
          <w:b/>
          <w:sz w:val="28"/>
        </w:rPr>
        <w:t>COURSE COORDINATOR TASK LIST</w:t>
      </w:r>
      <w:bookmarkEnd w:id="0"/>
    </w:p>
    <w:p w14:paraId="2FB815DC" w14:textId="177AC13F" w:rsidR="00326579" w:rsidRPr="00011913" w:rsidRDefault="00326579" w:rsidP="00326579">
      <w:pPr>
        <w:pStyle w:val="ENOP-Bullet1"/>
        <w:numPr>
          <w:ilvl w:val="0"/>
          <w:numId w:val="1"/>
        </w:numPr>
        <w:tabs>
          <w:tab w:val="clear" w:pos="720"/>
        </w:tabs>
        <w:ind w:hanging="360"/>
        <w:rPr>
          <w:b/>
          <w:bCs/>
        </w:rPr>
      </w:pPr>
      <w:r w:rsidRPr="00011913">
        <w:rPr>
          <w:bCs/>
        </w:rPr>
        <w:t xml:space="preserve">Download the most current </w:t>
      </w:r>
      <w:r w:rsidR="0074589D" w:rsidRPr="00011913">
        <w:rPr>
          <w:bCs/>
        </w:rPr>
        <w:t xml:space="preserve">version of </w:t>
      </w:r>
      <w:r w:rsidRPr="00011913">
        <w:rPr>
          <w:bCs/>
        </w:rPr>
        <w:t>course from the BLM National Fire Training and Workforce Development</w:t>
      </w:r>
      <w:r w:rsidRPr="00011913">
        <w:rPr>
          <w:bCs/>
          <w:color w:val="FF0000"/>
        </w:rPr>
        <w:t xml:space="preserve"> </w:t>
      </w:r>
      <w:r w:rsidRPr="00011913">
        <w:rPr>
          <w:bCs/>
        </w:rPr>
        <w:t>website (</w:t>
      </w:r>
      <w:hyperlink r:id="rId8" w:history="1">
        <w:r w:rsidR="00011913" w:rsidRPr="001C64CB">
          <w:rPr>
            <w:rStyle w:val="Hyperlink"/>
          </w:rPr>
          <w:t>https://www.nifc.gov/about-us/our-partners/blm/training/fire-vehicle</w:t>
        </w:r>
      </w:hyperlink>
      <w:r w:rsidRPr="00011913">
        <w:rPr>
          <w:bCs/>
        </w:rPr>
        <w:t>)</w:t>
      </w:r>
      <w:r w:rsidRPr="00011913">
        <w:rPr>
          <w:b/>
          <w:bCs/>
        </w:rPr>
        <w:t>.</w:t>
      </w:r>
    </w:p>
    <w:p w14:paraId="442B6533" w14:textId="77777777" w:rsidR="009218D5" w:rsidRDefault="009218D5" w:rsidP="009218D5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 w:rsidRPr="003C46E0">
        <w:t>Review</w:t>
      </w:r>
      <w:r>
        <w:t xml:space="preserve"> </w:t>
      </w:r>
      <w:r w:rsidR="009009AC">
        <w:rPr>
          <w:b/>
          <w:u w:val="single"/>
        </w:rPr>
        <w:t>Student P</w:t>
      </w:r>
      <w:r w:rsidRPr="00BC4F0E">
        <w:rPr>
          <w:b/>
          <w:u w:val="single"/>
        </w:rPr>
        <w:t>re-course Materials</w:t>
      </w:r>
      <w:r>
        <w:t xml:space="preserve"> (located in the ENOP Facilitator Toolkit).</w:t>
      </w:r>
    </w:p>
    <w:p w14:paraId="4FD62BEB" w14:textId="77777777" w:rsidR="009218D5" w:rsidRDefault="009218D5" w:rsidP="0074589D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>Revise the s</w:t>
      </w:r>
      <w:r w:rsidR="00852C7E">
        <w:t xml:space="preserve">ample student acceptance letter. </w:t>
      </w:r>
    </w:p>
    <w:p w14:paraId="665FC0C4" w14:textId="77777777" w:rsidR="00EB0916" w:rsidRPr="00852C7E" w:rsidRDefault="00852C7E" w:rsidP="0074589D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>Order on</w:t>
      </w:r>
      <w:r w:rsidRPr="00852C7E">
        <w:t>e friction loss calculator (</w:t>
      </w:r>
      <w:r w:rsidRPr="009009AC">
        <w:rPr>
          <w:b/>
        </w:rPr>
        <w:t>NFES 0897</w:t>
      </w:r>
      <w:r w:rsidRPr="00852C7E">
        <w:t xml:space="preserve">) </w:t>
      </w:r>
      <w:r>
        <w:t>per student</w:t>
      </w:r>
      <w:r w:rsidRPr="00852C7E">
        <w:t>.</w:t>
      </w:r>
    </w:p>
    <w:p w14:paraId="02731CB6" w14:textId="77777777" w:rsidR="002C0DB0" w:rsidRDefault="002C0DB0" w:rsidP="00852C7E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 xml:space="preserve">Prepare </w:t>
      </w:r>
      <w:r w:rsidR="00835BB5">
        <w:t>one</w:t>
      </w:r>
      <w:r>
        <w:t xml:space="preserve"> </w:t>
      </w:r>
      <w:r w:rsidR="009009AC">
        <w:t>acceptance</w:t>
      </w:r>
      <w:r>
        <w:t xml:space="preserve"> package </w:t>
      </w:r>
      <w:r w:rsidR="009009AC">
        <w:t xml:space="preserve">per </w:t>
      </w:r>
      <w:r>
        <w:t>student.</w:t>
      </w:r>
      <w:r w:rsidR="00852C7E">
        <w:t xml:space="preserve"> </w:t>
      </w:r>
      <w:r w:rsidR="009009AC">
        <w:t>Each</w:t>
      </w:r>
      <w:r w:rsidR="00852C7E">
        <w:t xml:space="preserve"> package will include:</w:t>
      </w:r>
    </w:p>
    <w:p w14:paraId="15212F1D" w14:textId="77777777" w:rsidR="008E1C8B" w:rsidRDefault="00852C7E" w:rsidP="00852C7E">
      <w:pPr>
        <w:pStyle w:val="ENOP-Bullet2"/>
        <w:numPr>
          <w:ilvl w:val="0"/>
          <w:numId w:val="3"/>
        </w:numPr>
        <w:ind w:left="1080"/>
      </w:pPr>
      <w:r>
        <w:t>Student acceptance letter</w:t>
      </w:r>
      <w:r w:rsidR="008E1C8B">
        <w:t>, including</w:t>
      </w:r>
    </w:p>
    <w:p w14:paraId="35191978" w14:textId="77777777" w:rsidR="008E1C8B" w:rsidRDefault="008E1C8B" w:rsidP="008E1C8B">
      <w:pPr>
        <w:pStyle w:val="ENOP-Bullet2"/>
        <w:numPr>
          <w:ilvl w:val="2"/>
          <w:numId w:val="3"/>
        </w:numPr>
        <w:ind w:left="1440"/>
      </w:pPr>
      <w:r>
        <w:t>D</w:t>
      </w:r>
      <w:r w:rsidR="0074589D">
        <w:t>ate for and instructions for returning pre-course work</w:t>
      </w:r>
    </w:p>
    <w:p w14:paraId="1EF2E856" w14:textId="77777777" w:rsidR="009218D5" w:rsidRDefault="008E1C8B" w:rsidP="008E1C8B">
      <w:pPr>
        <w:pStyle w:val="ENOP-Bullet2"/>
        <w:numPr>
          <w:ilvl w:val="2"/>
          <w:numId w:val="3"/>
        </w:numPr>
        <w:ind w:left="1440"/>
      </w:pPr>
      <w:r>
        <w:t>I</w:t>
      </w:r>
      <w:r w:rsidR="0074589D">
        <w:t>tems to bring to class</w:t>
      </w:r>
      <w:r>
        <w:t xml:space="preserve"> (see below)</w:t>
      </w:r>
    </w:p>
    <w:p w14:paraId="67C7F99D" w14:textId="77777777" w:rsidR="002C0DB0" w:rsidRDefault="00852C7E" w:rsidP="00852C7E">
      <w:pPr>
        <w:pStyle w:val="ENOP-Bullet2"/>
        <w:numPr>
          <w:ilvl w:val="0"/>
          <w:numId w:val="3"/>
        </w:numPr>
        <w:ind w:left="1080"/>
      </w:pPr>
      <w:r>
        <w:t>P</w:t>
      </w:r>
      <w:r w:rsidR="00EB0916">
        <w:t>re-course work</w:t>
      </w:r>
    </w:p>
    <w:p w14:paraId="7DBFFC16" w14:textId="77777777" w:rsidR="00122656" w:rsidRDefault="0074589D" w:rsidP="0074589D">
      <w:pPr>
        <w:pStyle w:val="ENOP-Bullet2"/>
        <w:numPr>
          <w:ilvl w:val="0"/>
          <w:numId w:val="3"/>
        </w:numPr>
        <w:ind w:left="1080"/>
      </w:pPr>
      <w:r>
        <w:t>Friction loss calculator</w:t>
      </w:r>
    </w:p>
    <w:p w14:paraId="4936C217" w14:textId="77777777" w:rsidR="009009AC" w:rsidRDefault="009009AC" w:rsidP="002C0DB0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>Send acceptance packages to prospective students.</w:t>
      </w:r>
    </w:p>
    <w:p w14:paraId="54C0CDFC" w14:textId="77777777" w:rsidR="002C0DB0" w:rsidRDefault="00F64F8F" w:rsidP="002C0DB0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>Assemble</w:t>
      </w:r>
      <w:r w:rsidR="002C0DB0">
        <w:t xml:space="preserve"> a</w:t>
      </w:r>
      <w:r w:rsidR="00825358">
        <w:t xml:space="preserve"> </w:t>
      </w:r>
      <w:r w:rsidR="002C0DB0">
        <w:t>cadre of in</w:t>
      </w:r>
      <w:r w:rsidR="00825358">
        <w:t>structors</w:t>
      </w:r>
      <w:r w:rsidR="002C0DB0">
        <w:t xml:space="preserve"> </w:t>
      </w:r>
      <w:r w:rsidR="00122656">
        <w:t xml:space="preserve">who possess </w:t>
      </w:r>
      <w:r w:rsidR="002C0DB0">
        <w:t xml:space="preserve">good teaching skills </w:t>
      </w:r>
      <w:r w:rsidR="00122656">
        <w:t xml:space="preserve">and </w:t>
      </w:r>
      <w:r w:rsidR="002C0DB0">
        <w:t>are knowledgeable in key field areas</w:t>
      </w:r>
      <w:r w:rsidR="00122656">
        <w:t>,</w:t>
      </w:r>
      <w:r w:rsidR="002C0DB0">
        <w:t xml:space="preserve"> such as engine operations, water hydraulics, foam technology, and engine equipment maintenance for both the classroom and field portions of the course. </w:t>
      </w:r>
    </w:p>
    <w:p w14:paraId="03AB3064" w14:textId="77777777" w:rsidR="00852C7E" w:rsidRDefault="00825358" w:rsidP="00852C7E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>R</w:t>
      </w:r>
      <w:r w:rsidR="00852C7E" w:rsidRPr="008325DA">
        <w:t xml:space="preserve">eview </w:t>
      </w:r>
      <w:r w:rsidR="00852C7E" w:rsidRPr="00BC4F0E">
        <w:rPr>
          <w:b/>
          <w:u w:val="single"/>
        </w:rPr>
        <w:t xml:space="preserve">Course </w:t>
      </w:r>
      <w:r w:rsidR="00852C7E">
        <w:rPr>
          <w:b/>
          <w:u w:val="single"/>
        </w:rPr>
        <w:t>Materials</w:t>
      </w:r>
      <w:r w:rsidR="00832DC4">
        <w:rPr>
          <w:b/>
          <w:u w:val="single"/>
        </w:rPr>
        <w:t xml:space="preserve"> and Supplies</w:t>
      </w:r>
      <w:r w:rsidR="00852C7E">
        <w:t xml:space="preserve"> </w:t>
      </w:r>
      <w:r>
        <w:t xml:space="preserve">(located in the </w:t>
      </w:r>
      <w:r w:rsidRPr="00533C63">
        <w:rPr>
          <w:i/>
        </w:rPr>
        <w:t>ENOP Facilitator Toolkit</w:t>
      </w:r>
      <w:r>
        <w:t>)</w:t>
      </w:r>
      <w:r w:rsidR="00122656">
        <w:t>. O</w:t>
      </w:r>
      <w:r w:rsidR="00852C7E">
        <w:t>btain items needed to deliver the course.</w:t>
      </w:r>
    </w:p>
    <w:p w14:paraId="596C18C2" w14:textId="77777777" w:rsidR="00122656" w:rsidRPr="009218D5" w:rsidRDefault="00122656" w:rsidP="00122656">
      <w:pPr>
        <w:pStyle w:val="ENOP-Bullet1"/>
        <w:numPr>
          <w:ilvl w:val="0"/>
          <w:numId w:val="1"/>
        </w:numPr>
        <w:tabs>
          <w:tab w:val="clear" w:pos="720"/>
        </w:tabs>
        <w:ind w:hanging="360"/>
        <w:rPr>
          <w:b/>
          <w:bCs/>
        </w:rPr>
      </w:pPr>
      <w:r>
        <w:rPr>
          <w:bCs/>
        </w:rPr>
        <w:t>Ensure the course coordinator and each instructor has a copy of all course instruction materials well in advance of the course start date.</w:t>
      </w:r>
    </w:p>
    <w:p w14:paraId="22FEBFAB" w14:textId="77777777" w:rsidR="00122656" w:rsidRPr="009218D5" w:rsidRDefault="00122656" w:rsidP="00122656">
      <w:pPr>
        <w:pStyle w:val="ENOP-Bullet1"/>
        <w:numPr>
          <w:ilvl w:val="0"/>
          <w:numId w:val="1"/>
        </w:numPr>
        <w:tabs>
          <w:tab w:val="clear" w:pos="720"/>
        </w:tabs>
        <w:ind w:hanging="360"/>
        <w:rPr>
          <w:b/>
          <w:bCs/>
        </w:rPr>
      </w:pPr>
      <w:r>
        <w:rPr>
          <w:bCs/>
        </w:rPr>
        <w:t xml:space="preserve">Ensure each student has a copy of the </w:t>
      </w:r>
      <w:r w:rsidRPr="00852C7E">
        <w:rPr>
          <w:bCs/>
          <w:i/>
        </w:rPr>
        <w:t xml:space="preserve">ENOP Student </w:t>
      </w:r>
      <w:r>
        <w:rPr>
          <w:bCs/>
          <w:i/>
        </w:rPr>
        <w:t>Workbook</w:t>
      </w:r>
      <w:r>
        <w:rPr>
          <w:bCs/>
        </w:rPr>
        <w:t xml:space="preserve"> and the </w:t>
      </w:r>
      <w:r>
        <w:rPr>
          <w:bCs/>
          <w:i/>
        </w:rPr>
        <w:t>ENOP Vehicle Inspection Job Aid.</w:t>
      </w:r>
    </w:p>
    <w:p w14:paraId="220BB9E5" w14:textId="77777777" w:rsidR="00835BB5" w:rsidRDefault="00835BB5" w:rsidP="002C0DB0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>Ensure the classroom is amply supplied</w:t>
      </w:r>
      <w:r w:rsidR="009009AC">
        <w:t xml:space="preserve"> and equipped</w:t>
      </w:r>
      <w:r>
        <w:t xml:space="preserve"> to deliver the course.</w:t>
      </w:r>
    </w:p>
    <w:p w14:paraId="36E75790" w14:textId="77777777" w:rsidR="00835BB5" w:rsidRDefault="00835BB5" w:rsidP="002C0DB0">
      <w:pPr>
        <w:pStyle w:val="ENOP-Bullet1"/>
        <w:numPr>
          <w:ilvl w:val="0"/>
          <w:numId w:val="1"/>
        </w:numPr>
        <w:tabs>
          <w:tab w:val="clear" w:pos="720"/>
        </w:tabs>
        <w:ind w:hanging="360"/>
      </w:pPr>
      <w:r>
        <w:t>Ensure exercise areas are</w:t>
      </w:r>
      <w:r w:rsidR="00852C7E">
        <w:t xml:space="preserve"> </w:t>
      </w:r>
      <w:r w:rsidR="00825358">
        <w:t>located, available,</w:t>
      </w:r>
      <w:r w:rsidR="00852C7E">
        <w:t xml:space="preserve"> and </w:t>
      </w:r>
      <w:r w:rsidR="00281E9C">
        <w:t>set up</w:t>
      </w:r>
      <w:r w:rsidR="00825358">
        <w:t xml:space="preserve"> prior to course delivery</w:t>
      </w:r>
      <w:r w:rsidR="00852C7E">
        <w:t>.</w:t>
      </w:r>
    </w:p>
    <w:p w14:paraId="64171331" w14:textId="77777777" w:rsidR="002C0DB0" w:rsidRDefault="00825358" w:rsidP="002C0DB0">
      <w:pPr>
        <w:pStyle w:val="ENOP-Bullet1"/>
        <w:numPr>
          <w:ilvl w:val="0"/>
          <w:numId w:val="1"/>
        </w:numPr>
        <w:tabs>
          <w:tab w:val="clear" w:pos="720"/>
        </w:tabs>
        <w:ind w:hanging="360"/>
        <w:rPr>
          <w:b/>
          <w:bCs/>
        </w:rPr>
      </w:pPr>
      <w:r>
        <w:t xml:space="preserve">Be present throughout the </w:t>
      </w:r>
      <w:r w:rsidR="002C0DB0">
        <w:t>e</w:t>
      </w:r>
      <w:r>
        <w:t>ntire</w:t>
      </w:r>
      <w:r w:rsidR="002C0DB0">
        <w:t xml:space="preserve"> course.</w:t>
      </w:r>
    </w:p>
    <w:p w14:paraId="64481D82" w14:textId="77777777" w:rsidR="002C0DB0" w:rsidRDefault="002C0DB0" w:rsidP="002C0DB0">
      <w:pPr>
        <w:pStyle w:val="ENOP-Bullet1last"/>
        <w:numPr>
          <w:ilvl w:val="0"/>
          <w:numId w:val="1"/>
        </w:numPr>
        <w:tabs>
          <w:tab w:val="clear" w:pos="720"/>
        </w:tabs>
        <w:ind w:hanging="360"/>
      </w:pPr>
      <w:r>
        <w:t xml:space="preserve">Provide written comments </w:t>
      </w:r>
      <w:r w:rsidR="00852C7E">
        <w:t xml:space="preserve">regarding course delivery and recommendations </w:t>
      </w:r>
      <w:r>
        <w:t xml:space="preserve">for course </w:t>
      </w:r>
      <w:r w:rsidR="00825358">
        <w:t>improvement</w:t>
      </w:r>
      <w:r>
        <w:t xml:space="preserve"> to the National Fire Equipment Program (NFEP).</w:t>
      </w:r>
    </w:p>
    <w:p w14:paraId="3DA0F4D8" w14:textId="77777777" w:rsidR="00832DC4" w:rsidRPr="008E1C8B" w:rsidRDefault="00832DC4" w:rsidP="00832DC4">
      <w:pPr>
        <w:pStyle w:val="Heading3within"/>
      </w:pPr>
      <w:bookmarkStart w:id="1" w:name="_Toc508803371"/>
      <w:r w:rsidRPr="008E1C8B">
        <w:t>Materials Students Should Bring to Class</w:t>
      </w:r>
      <w:bookmarkEnd w:id="1"/>
    </w:p>
    <w:p w14:paraId="62DDDC88" w14:textId="77777777" w:rsidR="00832DC4" w:rsidRPr="008E1C8B" w:rsidRDefault="00832DC4" w:rsidP="00832DC4">
      <w:r w:rsidRPr="008E1C8B">
        <w:t>The following items should be brought (electronically or hard copy) to class as reference documents.</w:t>
      </w:r>
    </w:p>
    <w:p w14:paraId="746233FB" w14:textId="77777777" w:rsidR="00832DC4" w:rsidRPr="008E1C8B" w:rsidRDefault="00832DC4" w:rsidP="00832DC4">
      <w:pPr>
        <w:pStyle w:val="ENOPBox1"/>
      </w:pPr>
      <w:r w:rsidRPr="008E1C8B">
        <w:t>Fire stream/friction loss calculator</w:t>
      </w:r>
    </w:p>
    <w:p w14:paraId="76711792" w14:textId="77777777" w:rsidR="00832DC4" w:rsidRPr="008E1C8B" w:rsidRDefault="00832DC4" w:rsidP="00832DC4">
      <w:pPr>
        <w:pStyle w:val="ENOPBox1"/>
      </w:pPr>
      <w:r w:rsidRPr="008E1C8B">
        <w:t xml:space="preserve">1 per student – </w:t>
      </w:r>
      <w:r w:rsidRPr="008E1C8B">
        <w:rPr>
          <w:i/>
        </w:rPr>
        <w:t>Water Handling Equipment Guide</w:t>
      </w:r>
      <w:r w:rsidRPr="008E1C8B">
        <w:t xml:space="preserve">, </w:t>
      </w:r>
      <w:r w:rsidRPr="008E1C8B">
        <w:rPr>
          <w:b/>
        </w:rPr>
        <w:t>NFES 1275</w:t>
      </w:r>
      <w:r w:rsidRPr="008E1C8B">
        <w:t xml:space="preserve"> (</w:t>
      </w:r>
      <w:hyperlink r:id="rId9" w:history="1">
        <w:r w:rsidRPr="008E1C8B">
          <w:rPr>
            <w:rStyle w:val="Hyperlink"/>
          </w:rPr>
          <w:t>https://www.nwcg.gov/publications/447-1</w:t>
        </w:r>
      </w:hyperlink>
      <w:r w:rsidRPr="008E1C8B">
        <w:t>)</w:t>
      </w:r>
    </w:p>
    <w:p w14:paraId="6BA231C0" w14:textId="77777777" w:rsidR="00832DC4" w:rsidRDefault="00832DC4" w:rsidP="0065099C">
      <w:pPr>
        <w:pStyle w:val="ENOPBox1last"/>
      </w:pPr>
      <w:r w:rsidRPr="008E1C8B">
        <w:t xml:space="preserve">1 per student – </w:t>
      </w:r>
      <w:r w:rsidRPr="008E1C8B">
        <w:rPr>
          <w:i/>
        </w:rPr>
        <w:t>Incident Response Pocket Guide</w:t>
      </w:r>
      <w:r w:rsidRPr="008E1C8B">
        <w:t xml:space="preserve">, </w:t>
      </w:r>
      <w:r w:rsidRPr="008E1C8B">
        <w:rPr>
          <w:b/>
        </w:rPr>
        <w:t xml:space="preserve">NFES 1077 </w:t>
      </w:r>
      <w:r w:rsidRPr="008E1C8B">
        <w:t>(</w:t>
      </w:r>
      <w:hyperlink r:id="rId10" w:history="1">
        <w:r w:rsidRPr="008E1C8B">
          <w:rPr>
            <w:rStyle w:val="Hyperlink"/>
          </w:rPr>
          <w:t>https://www.nwcg.gov/publications/461</w:t>
        </w:r>
      </w:hyperlink>
      <w:r w:rsidRPr="008E1C8B">
        <w:t>)</w:t>
      </w:r>
    </w:p>
    <w:sectPr w:rsidR="00832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3143A4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7477"/>
    <w:multiLevelType w:val="hybridMultilevel"/>
    <w:tmpl w:val="425056A8"/>
    <w:lvl w:ilvl="0" w:tplc="3160A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609"/>
    <w:multiLevelType w:val="multilevel"/>
    <w:tmpl w:val="E876BEA2"/>
    <w:lvl w:ilvl="0">
      <w:start w:val="1"/>
      <w:numFmt w:val="bullet"/>
      <w:lvlText w:val="○"/>
      <w:lvlJc w:val="left"/>
      <w:pPr>
        <w:ind w:left="129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3540293D"/>
    <w:multiLevelType w:val="multilevel"/>
    <w:tmpl w:val="D2D0F368"/>
    <w:lvl w:ilvl="0">
      <w:start w:val="1"/>
      <w:numFmt w:val="bullet"/>
      <w:lvlText w:val=""/>
      <w:lvlJc w:val="left"/>
      <w:pPr>
        <w:ind w:left="1296" w:hanging="9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512"/>
    <w:multiLevelType w:val="hybridMultilevel"/>
    <w:tmpl w:val="8A62458E"/>
    <w:lvl w:ilvl="0" w:tplc="98A09638">
      <w:start w:val="1"/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hAnsi="Times New Roman Bold" w:cs="Times New Roman" w:hint="default"/>
        <w:b/>
        <w:i w:val="0"/>
        <w:strike w:val="0"/>
        <w:sz w:val="40"/>
      </w:rPr>
    </w:lvl>
    <w:lvl w:ilvl="1" w:tplc="C29433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BD32D1"/>
    <w:multiLevelType w:val="hybridMultilevel"/>
    <w:tmpl w:val="237473B8"/>
    <w:lvl w:ilvl="0" w:tplc="8C38D9C0">
      <w:start w:val="1"/>
      <w:numFmt w:val="bullet"/>
      <w:pStyle w:val="ENOPBox1"/>
      <w:lvlText w:val="□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1DF46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C8D9C">
      <w:numFmt w:val="bullet"/>
      <w:lvlText w:val="•"/>
      <w:lvlJc w:val="left"/>
      <w:pPr>
        <w:ind w:left="2250" w:hanging="45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309120">
    <w:abstractNumId w:val="3"/>
  </w:num>
  <w:num w:numId="2" w16cid:durableId="612829353">
    <w:abstractNumId w:val="3"/>
  </w:num>
  <w:num w:numId="3" w16cid:durableId="787312702">
    <w:abstractNumId w:val="1"/>
  </w:num>
  <w:num w:numId="4" w16cid:durableId="221333766">
    <w:abstractNumId w:val="1"/>
  </w:num>
  <w:num w:numId="5" w16cid:durableId="452866155">
    <w:abstractNumId w:val="0"/>
  </w:num>
  <w:num w:numId="6" w16cid:durableId="1708414317">
    <w:abstractNumId w:val="2"/>
  </w:num>
  <w:num w:numId="7" w16cid:durableId="851454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79"/>
    <w:rsid w:val="00011913"/>
    <w:rsid w:val="00122656"/>
    <w:rsid w:val="001D143B"/>
    <w:rsid w:val="00281E9C"/>
    <w:rsid w:val="002C0DB0"/>
    <w:rsid w:val="002E7C07"/>
    <w:rsid w:val="00326579"/>
    <w:rsid w:val="00483F81"/>
    <w:rsid w:val="00533C63"/>
    <w:rsid w:val="005575A8"/>
    <w:rsid w:val="0069111D"/>
    <w:rsid w:val="0074589D"/>
    <w:rsid w:val="00825358"/>
    <w:rsid w:val="00832DC4"/>
    <w:rsid w:val="00835BB5"/>
    <w:rsid w:val="00852C7E"/>
    <w:rsid w:val="008E1C8B"/>
    <w:rsid w:val="009009AC"/>
    <w:rsid w:val="009218D5"/>
    <w:rsid w:val="00AC3F5D"/>
    <w:rsid w:val="00E32AF8"/>
    <w:rsid w:val="00EB0916"/>
    <w:rsid w:val="00F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96CE"/>
  <w15:chartTrackingRefBased/>
  <w15:docId w15:val="{482F1E4C-379F-4DC7-B92A-953B59B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79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within"/>
    <w:basedOn w:val="Normal"/>
    <w:next w:val="Normal"/>
    <w:link w:val="Heading1Char"/>
    <w:qFormat/>
    <w:rsid w:val="00326579"/>
    <w:pPr>
      <w:pBdr>
        <w:bottom w:val="single" w:sz="12" w:space="1" w:color="auto"/>
      </w:pBdr>
      <w:shd w:val="clear" w:color="auto" w:fill="D9D9D9" w:themeFill="background1" w:themeFillShade="D9"/>
      <w:autoSpaceDE/>
      <w:autoSpaceDN/>
      <w:adjustRightInd/>
      <w:spacing w:before="320"/>
      <w:outlineLvl w:val="0"/>
    </w:pPr>
    <w:rPr>
      <w:rFonts w:ascii="Arial" w:eastAsiaTheme="majorEastAsia" w:hAnsi="Arial" w:cs="Arial"/>
      <w:b/>
      <w:caps/>
      <w:color w:val="000000"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C07"/>
    <w:pPr>
      <w:ind w:left="720"/>
      <w:contextualSpacing/>
    </w:pPr>
  </w:style>
  <w:style w:type="character" w:customStyle="1" w:styleId="Heading1Char">
    <w:name w:val="Heading 1 Char"/>
    <w:aliases w:val="Heading 1 within Char"/>
    <w:basedOn w:val="DefaultParagraphFont"/>
    <w:link w:val="Heading1"/>
    <w:rsid w:val="00326579"/>
    <w:rPr>
      <w:rFonts w:ascii="Arial" w:eastAsiaTheme="majorEastAsia" w:hAnsi="Arial" w:cs="Arial"/>
      <w:b/>
      <w:caps/>
      <w:color w:val="000000"/>
      <w:sz w:val="26"/>
      <w:szCs w:val="36"/>
      <w:shd w:val="clear" w:color="auto" w:fill="D9D9D9" w:themeFill="background1" w:themeFillShade="D9"/>
    </w:rPr>
  </w:style>
  <w:style w:type="paragraph" w:customStyle="1" w:styleId="ENOP-Bullet1">
    <w:name w:val="ENOP - Bullet 1"/>
    <w:basedOn w:val="Normal"/>
    <w:qFormat/>
    <w:rsid w:val="00326579"/>
    <w:pPr>
      <w:spacing w:after="0"/>
      <w:ind w:left="720" w:hanging="360"/>
    </w:pPr>
  </w:style>
  <w:style w:type="paragraph" w:customStyle="1" w:styleId="ENOP-Bullet2">
    <w:name w:val="ENOP - Bullet 2"/>
    <w:basedOn w:val="Normal"/>
    <w:qFormat/>
    <w:rsid w:val="00326579"/>
    <w:pPr>
      <w:spacing w:after="0"/>
      <w:ind w:left="1080" w:hanging="360"/>
    </w:pPr>
  </w:style>
  <w:style w:type="paragraph" w:customStyle="1" w:styleId="ENOP-Bullet1last">
    <w:name w:val="ENOP - Bullet 1 last"/>
    <w:basedOn w:val="ENOP-Bullet1"/>
    <w:qFormat/>
    <w:rsid w:val="00326579"/>
    <w:pPr>
      <w:autoSpaceDE/>
      <w:autoSpaceDN/>
      <w:adjustRightInd/>
      <w:spacing w:after="120"/>
    </w:pPr>
  </w:style>
  <w:style w:type="character" w:styleId="Hyperlink">
    <w:name w:val="Hyperlink"/>
    <w:basedOn w:val="DefaultParagraphFont"/>
    <w:uiPriority w:val="99"/>
    <w:unhideWhenUsed/>
    <w:rsid w:val="00326579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326579"/>
    <w:rPr>
      <w:b/>
      <w:bCs/>
      <w:i/>
      <w:iCs/>
      <w:spacing w:val="5"/>
    </w:rPr>
  </w:style>
  <w:style w:type="paragraph" w:customStyle="1" w:styleId="ENOPBox1">
    <w:name w:val="ENOP Box1"/>
    <w:basedOn w:val="ListParagraph"/>
    <w:qFormat/>
    <w:rsid w:val="00832DC4"/>
    <w:pPr>
      <w:numPr>
        <w:numId w:val="7"/>
      </w:numPr>
      <w:tabs>
        <w:tab w:val="left" w:pos="720"/>
      </w:tabs>
      <w:spacing w:after="0"/>
      <w:contextualSpacing w:val="0"/>
      <w:outlineLvl w:val="0"/>
    </w:pPr>
  </w:style>
  <w:style w:type="paragraph" w:customStyle="1" w:styleId="Heading3within">
    <w:name w:val="Heading 3 within"/>
    <w:basedOn w:val="Heading3"/>
    <w:qFormat/>
    <w:rsid w:val="00832DC4"/>
    <w:pPr>
      <w:keepNext w:val="0"/>
      <w:keepLines w:val="0"/>
      <w:shd w:val="clear" w:color="auto" w:fill="FFFFFF" w:themeFill="background1"/>
      <w:spacing w:before="200" w:after="60"/>
    </w:pPr>
    <w:rPr>
      <w:rFonts w:ascii="Arial Narrow" w:hAnsi="Arial Narrow"/>
      <w:b/>
      <w:bCs/>
      <w:color w:val="auto"/>
      <w:u w:val="single"/>
    </w:rPr>
  </w:style>
  <w:style w:type="paragraph" w:customStyle="1" w:styleId="ENOPBox1last">
    <w:name w:val="ENOP Box1 last"/>
    <w:basedOn w:val="ENOPBox1"/>
    <w:qFormat/>
    <w:rsid w:val="00832DC4"/>
    <w:p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32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about-us/our-partners/blm/training/fire-vehic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wcg.gov/publications/46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wcg.gov/publications/447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31453-DA6F-489C-968A-3E33589C3DC8}">
  <ds:schemaRefs>
    <ds:schemaRef ds:uri="http://schemas.microsoft.com/office/2006/metadata/properties"/>
    <ds:schemaRef ds:uri="http://schemas.microsoft.com/office/infopath/2007/PartnerControls"/>
    <ds:schemaRef ds:uri="f1719a4e-b5b9-4c32-8e90-eba2871f0a28"/>
  </ds:schemaRefs>
</ds:datastoreItem>
</file>

<file path=customXml/itemProps2.xml><?xml version="1.0" encoding="utf-8"?>
<ds:datastoreItem xmlns:ds="http://schemas.openxmlformats.org/officeDocument/2006/customXml" ds:itemID="{16116E9C-34EF-4F5F-B6D7-3AC702A1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aae7c-72d7-4574-bee5-da0a2b533dde"/>
    <ds:schemaRef ds:uri="f1719a4e-b5b9-4c32-8e90-eba2871f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487A0-D1E8-465F-BD98-59832690D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Pamela J</dc:creator>
  <cp:keywords/>
  <dc:description/>
  <cp:lastModifiedBy>Ascherfeld, Sheri L</cp:lastModifiedBy>
  <cp:revision>2</cp:revision>
  <dcterms:created xsi:type="dcterms:W3CDTF">2022-09-30T17:07:00Z</dcterms:created>
  <dcterms:modified xsi:type="dcterms:W3CDTF">2022-09-30T17:07:00Z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