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A6" w:rsidRDefault="00353933" w:rsidP="006D5F2E">
      <w:pPr>
        <w:jc w:val="center"/>
      </w:pPr>
      <w:r>
        <w:rPr>
          <w:noProof/>
        </w:rPr>
        <w:drawing>
          <wp:inline distT="0" distB="0" distL="0" distR="0">
            <wp:extent cx="5486400" cy="1303020"/>
            <wp:effectExtent l="1905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5" cstate="print"/>
                    <a:srcRect/>
                    <a:stretch>
                      <a:fillRect/>
                    </a:stretch>
                  </pic:blipFill>
                  <pic:spPr bwMode="auto">
                    <a:xfrm>
                      <a:off x="0" y="0"/>
                      <a:ext cx="5486400" cy="1303020"/>
                    </a:xfrm>
                    <a:prstGeom prst="rect">
                      <a:avLst/>
                    </a:prstGeom>
                    <a:noFill/>
                    <a:ln w="9525">
                      <a:noFill/>
                      <a:miter lim="800000"/>
                      <a:headEnd/>
                      <a:tailEnd/>
                    </a:ln>
                  </pic:spPr>
                </pic:pic>
              </a:graphicData>
            </a:graphic>
          </wp:inline>
        </w:drawing>
      </w:r>
    </w:p>
    <w:p w:rsidR="004A5589" w:rsidRPr="007C7C18" w:rsidRDefault="004A5589" w:rsidP="004A5589">
      <w:pPr>
        <w:spacing w:after="0" w:line="240" w:lineRule="auto"/>
        <w:jc w:val="center"/>
        <w:rPr>
          <w:rFonts w:ascii="Times New Roman" w:hAnsi="Times New Roman"/>
          <w:sz w:val="20"/>
          <w:szCs w:val="20"/>
        </w:rPr>
      </w:pPr>
      <w:r w:rsidRPr="007C7C18">
        <w:rPr>
          <w:rFonts w:ascii="Times New Roman" w:hAnsi="Times New Roman"/>
          <w:sz w:val="20"/>
          <w:szCs w:val="20"/>
        </w:rPr>
        <w:t>9800 Goethe Road, Sacramento, California  95826</w:t>
      </w:r>
    </w:p>
    <w:p w:rsidR="004A5589" w:rsidRPr="007C7C18" w:rsidRDefault="004A5589" w:rsidP="004A5589">
      <w:pPr>
        <w:spacing w:after="0" w:line="240" w:lineRule="auto"/>
        <w:jc w:val="center"/>
        <w:rPr>
          <w:rFonts w:ascii="Times New Roman" w:hAnsi="Times New Roman"/>
          <w:sz w:val="20"/>
          <w:szCs w:val="20"/>
        </w:rPr>
      </w:pPr>
      <w:r w:rsidRPr="007C7C18">
        <w:rPr>
          <w:rFonts w:ascii="Times New Roman" w:hAnsi="Times New Roman"/>
          <w:sz w:val="20"/>
          <w:szCs w:val="20"/>
        </w:rPr>
        <w:t>Phone: 916-854-3304   Fax: 916.854.3630</w:t>
      </w:r>
    </w:p>
    <w:p w:rsidR="004A5589" w:rsidRPr="007C7C18" w:rsidRDefault="004A5589" w:rsidP="004A5589">
      <w:pPr>
        <w:spacing w:after="0" w:line="240" w:lineRule="auto"/>
        <w:rPr>
          <w:rFonts w:ascii="Times New Roman" w:hAnsi="Times New Roman"/>
        </w:rPr>
      </w:pPr>
    </w:p>
    <w:p w:rsidR="004A5589" w:rsidRPr="007C7C18" w:rsidRDefault="004A5589" w:rsidP="006D5F2E">
      <w:pPr>
        <w:spacing w:after="0" w:line="240" w:lineRule="auto"/>
        <w:ind w:firstLine="720"/>
        <w:rPr>
          <w:rFonts w:ascii="Times New Roman" w:hAnsi="Times New Roman"/>
          <w:sz w:val="24"/>
          <w:szCs w:val="24"/>
        </w:rPr>
      </w:pPr>
      <w:r w:rsidRPr="007C7C18">
        <w:rPr>
          <w:rFonts w:ascii="Times New Roman" w:hAnsi="Times New Roman"/>
          <w:sz w:val="24"/>
          <w:szCs w:val="24"/>
        </w:rPr>
        <w:t>FOR IMMEDIATE RELEASE</w:t>
      </w:r>
      <w:r w:rsidRPr="007C7C18">
        <w:rPr>
          <w:rFonts w:ascii="Times New Roman" w:hAnsi="Times New Roman"/>
          <w:sz w:val="24"/>
          <w:szCs w:val="24"/>
        </w:rPr>
        <w:tab/>
      </w:r>
      <w:r w:rsidRPr="007C7C18">
        <w:rPr>
          <w:rFonts w:ascii="Times New Roman" w:hAnsi="Times New Roman"/>
          <w:sz w:val="24"/>
          <w:szCs w:val="24"/>
        </w:rPr>
        <w:tab/>
      </w:r>
      <w:r w:rsidRPr="007C7C18">
        <w:rPr>
          <w:rFonts w:ascii="Times New Roman" w:hAnsi="Times New Roman"/>
          <w:sz w:val="24"/>
          <w:szCs w:val="24"/>
        </w:rPr>
        <w:tab/>
      </w:r>
      <w:r w:rsidRPr="007C7C18">
        <w:rPr>
          <w:rFonts w:ascii="Times New Roman" w:hAnsi="Times New Roman"/>
          <w:sz w:val="24"/>
          <w:szCs w:val="24"/>
        </w:rPr>
        <w:tab/>
      </w:r>
      <w:r w:rsidR="006B565D" w:rsidRPr="007C7C18">
        <w:rPr>
          <w:rFonts w:ascii="Times New Roman" w:hAnsi="Times New Roman"/>
          <w:sz w:val="24"/>
          <w:szCs w:val="24"/>
        </w:rPr>
        <w:t xml:space="preserve">          </w:t>
      </w:r>
      <w:r w:rsidR="00426036" w:rsidRPr="007C7C18">
        <w:rPr>
          <w:rFonts w:ascii="Times New Roman" w:hAnsi="Times New Roman"/>
          <w:sz w:val="24"/>
          <w:szCs w:val="24"/>
        </w:rPr>
        <w:tab/>
      </w:r>
      <w:r w:rsidR="00426036" w:rsidRPr="007C7C18">
        <w:rPr>
          <w:rFonts w:ascii="Times New Roman" w:hAnsi="Times New Roman"/>
          <w:sz w:val="24"/>
          <w:szCs w:val="24"/>
        </w:rPr>
        <w:tab/>
      </w:r>
      <w:r w:rsidR="0003615C" w:rsidRPr="007C7C18">
        <w:rPr>
          <w:rFonts w:ascii="Times New Roman" w:hAnsi="Times New Roman"/>
          <w:sz w:val="24"/>
          <w:szCs w:val="24"/>
        </w:rPr>
        <w:t xml:space="preserve">              </w:t>
      </w:r>
      <w:r w:rsidR="007C7C18">
        <w:rPr>
          <w:rFonts w:ascii="Times New Roman" w:hAnsi="Times New Roman"/>
          <w:sz w:val="24"/>
          <w:szCs w:val="24"/>
        </w:rPr>
        <w:t xml:space="preserve"> </w:t>
      </w:r>
      <w:r w:rsidR="0003615C" w:rsidRPr="007C7C18">
        <w:rPr>
          <w:rFonts w:ascii="Times New Roman" w:hAnsi="Times New Roman"/>
          <w:sz w:val="24"/>
          <w:szCs w:val="24"/>
        </w:rPr>
        <w:t xml:space="preserve"> </w:t>
      </w:r>
      <w:r w:rsidR="008F0E79">
        <w:rPr>
          <w:rFonts w:ascii="Times New Roman" w:hAnsi="Times New Roman"/>
          <w:sz w:val="24"/>
          <w:szCs w:val="24"/>
        </w:rPr>
        <w:t>March 5</w:t>
      </w:r>
      <w:r w:rsidR="00743C09" w:rsidRPr="007C7C18">
        <w:rPr>
          <w:rFonts w:ascii="Times New Roman" w:hAnsi="Times New Roman"/>
          <w:sz w:val="24"/>
          <w:szCs w:val="24"/>
        </w:rPr>
        <w:t>, 2012</w:t>
      </w:r>
    </w:p>
    <w:p w:rsidR="004A5589" w:rsidRPr="007C7C18" w:rsidRDefault="00426036" w:rsidP="006D5F2E">
      <w:pPr>
        <w:spacing w:after="0" w:line="240" w:lineRule="auto"/>
        <w:ind w:firstLine="720"/>
        <w:rPr>
          <w:rFonts w:ascii="Times New Roman" w:hAnsi="Times New Roman"/>
          <w:sz w:val="24"/>
          <w:szCs w:val="24"/>
        </w:rPr>
      </w:pPr>
      <w:r w:rsidRPr="007C7C18">
        <w:rPr>
          <w:rFonts w:ascii="Times New Roman" w:hAnsi="Times New Roman"/>
          <w:sz w:val="24"/>
          <w:szCs w:val="24"/>
        </w:rPr>
        <w:t>Maj.</w:t>
      </w:r>
      <w:r w:rsidR="0003615C" w:rsidRPr="007C7C18">
        <w:rPr>
          <w:rFonts w:ascii="Times New Roman" w:hAnsi="Times New Roman"/>
          <w:sz w:val="24"/>
          <w:szCs w:val="24"/>
        </w:rPr>
        <w:t xml:space="preserve"> Kimberly Holman at</w:t>
      </w:r>
      <w:r w:rsidR="004A5589" w:rsidRPr="007C7C18">
        <w:rPr>
          <w:rFonts w:ascii="Times New Roman" w:hAnsi="Times New Roman"/>
          <w:sz w:val="24"/>
          <w:szCs w:val="24"/>
        </w:rPr>
        <w:t xml:space="preserve"> 805-340-7301</w:t>
      </w:r>
      <w:r w:rsidR="004A5589" w:rsidRPr="007C7C18">
        <w:rPr>
          <w:rFonts w:ascii="Times New Roman" w:hAnsi="Times New Roman"/>
          <w:sz w:val="24"/>
          <w:szCs w:val="24"/>
        </w:rPr>
        <w:tab/>
        <w:t xml:space="preserve">                          </w:t>
      </w:r>
      <w:r w:rsidRPr="007C7C18">
        <w:rPr>
          <w:rFonts w:ascii="Times New Roman" w:hAnsi="Times New Roman"/>
          <w:sz w:val="24"/>
          <w:szCs w:val="24"/>
        </w:rPr>
        <w:tab/>
      </w:r>
      <w:r w:rsidR="002D786B" w:rsidRPr="007C7C18">
        <w:rPr>
          <w:rFonts w:ascii="Times New Roman" w:hAnsi="Times New Roman"/>
          <w:sz w:val="24"/>
          <w:szCs w:val="24"/>
        </w:rPr>
        <w:tab/>
      </w:r>
      <w:r w:rsidR="002D786B" w:rsidRPr="007C7C18">
        <w:rPr>
          <w:rFonts w:ascii="Times New Roman" w:hAnsi="Times New Roman"/>
          <w:sz w:val="24"/>
          <w:szCs w:val="24"/>
        </w:rPr>
        <w:tab/>
      </w:r>
      <w:r w:rsidR="007C7C18">
        <w:rPr>
          <w:rFonts w:ascii="Times New Roman" w:hAnsi="Times New Roman"/>
          <w:sz w:val="24"/>
          <w:szCs w:val="24"/>
        </w:rPr>
        <w:t xml:space="preserve"> </w:t>
      </w:r>
      <w:r w:rsidR="004A5589" w:rsidRPr="007C7C18">
        <w:rPr>
          <w:rFonts w:ascii="Times New Roman" w:hAnsi="Times New Roman"/>
          <w:sz w:val="24"/>
          <w:szCs w:val="24"/>
        </w:rPr>
        <w:t xml:space="preserve">Release # </w:t>
      </w:r>
      <w:r w:rsidR="008F0E79">
        <w:rPr>
          <w:rFonts w:ascii="Times New Roman" w:hAnsi="Times New Roman"/>
          <w:sz w:val="24"/>
          <w:szCs w:val="24"/>
        </w:rPr>
        <w:t>03-01</w:t>
      </w:r>
    </w:p>
    <w:p w:rsidR="00D95168" w:rsidRPr="007C7C18" w:rsidRDefault="00D95168" w:rsidP="004A5589">
      <w:pPr>
        <w:spacing w:after="0" w:line="240" w:lineRule="auto"/>
        <w:jc w:val="center"/>
        <w:rPr>
          <w:rFonts w:ascii="Times New Roman" w:hAnsi="Times New Roman"/>
          <w:b/>
          <w:sz w:val="34"/>
          <w:szCs w:val="34"/>
        </w:rPr>
      </w:pPr>
    </w:p>
    <w:p w:rsidR="00140A60" w:rsidRPr="0003615C" w:rsidRDefault="00C548F9" w:rsidP="004A5589">
      <w:pPr>
        <w:spacing w:after="0" w:line="240" w:lineRule="auto"/>
        <w:jc w:val="center"/>
        <w:rPr>
          <w:rFonts w:ascii="Times New Roman" w:hAnsi="Times New Roman"/>
          <w:b/>
          <w:sz w:val="48"/>
          <w:szCs w:val="48"/>
        </w:rPr>
      </w:pPr>
      <w:r w:rsidRPr="0003615C">
        <w:rPr>
          <w:rFonts w:ascii="Times New Roman" w:hAnsi="Times New Roman"/>
          <w:b/>
          <w:sz w:val="48"/>
          <w:szCs w:val="48"/>
        </w:rPr>
        <w:t xml:space="preserve">California </w:t>
      </w:r>
      <w:r w:rsidR="00743C09" w:rsidRPr="0003615C">
        <w:rPr>
          <w:rFonts w:ascii="Times New Roman" w:hAnsi="Times New Roman"/>
          <w:b/>
          <w:sz w:val="48"/>
          <w:szCs w:val="48"/>
        </w:rPr>
        <w:t xml:space="preserve">Air National Guard </w:t>
      </w:r>
      <w:r w:rsidR="00140A60" w:rsidRPr="0003615C">
        <w:rPr>
          <w:rFonts w:ascii="Times New Roman" w:hAnsi="Times New Roman"/>
          <w:b/>
          <w:sz w:val="48"/>
          <w:szCs w:val="48"/>
        </w:rPr>
        <w:t>146</w:t>
      </w:r>
      <w:r w:rsidR="0003615C">
        <w:rPr>
          <w:rFonts w:ascii="Times New Roman" w:hAnsi="Times New Roman"/>
          <w:b/>
          <w:sz w:val="48"/>
          <w:szCs w:val="48"/>
        </w:rPr>
        <w:t>th</w:t>
      </w:r>
      <w:r w:rsidR="00140A60" w:rsidRPr="0003615C">
        <w:rPr>
          <w:rFonts w:ascii="Times New Roman" w:hAnsi="Times New Roman"/>
          <w:b/>
          <w:sz w:val="48"/>
          <w:szCs w:val="48"/>
        </w:rPr>
        <w:t xml:space="preserve"> Airlift Wing</w:t>
      </w:r>
    </w:p>
    <w:p w:rsidR="004A5589" w:rsidRPr="0003615C" w:rsidRDefault="0003615C" w:rsidP="004A5589">
      <w:pPr>
        <w:spacing w:after="0" w:line="240" w:lineRule="auto"/>
        <w:jc w:val="center"/>
        <w:rPr>
          <w:rFonts w:ascii="Times New Roman" w:hAnsi="Times New Roman"/>
          <w:b/>
          <w:sz w:val="48"/>
          <w:szCs w:val="48"/>
        </w:rPr>
      </w:pPr>
      <w:r w:rsidRPr="0003615C">
        <w:rPr>
          <w:rFonts w:ascii="Times New Roman" w:hAnsi="Times New Roman"/>
          <w:b/>
          <w:sz w:val="48"/>
          <w:szCs w:val="48"/>
        </w:rPr>
        <w:t>C</w:t>
      </w:r>
      <w:r w:rsidR="00743C09" w:rsidRPr="0003615C">
        <w:rPr>
          <w:rFonts w:ascii="Times New Roman" w:hAnsi="Times New Roman"/>
          <w:b/>
          <w:sz w:val="48"/>
          <w:szCs w:val="48"/>
        </w:rPr>
        <w:t>onducts</w:t>
      </w:r>
      <w:r w:rsidR="00140A60" w:rsidRPr="0003615C">
        <w:rPr>
          <w:rFonts w:ascii="Times New Roman" w:hAnsi="Times New Roman"/>
          <w:b/>
          <w:sz w:val="48"/>
          <w:szCs w:val="48"/>
        </w:rPr>
        <w:t xml:space="preserve"> </w:t>
      </w:r>
      <w:r w:rsidRPr="0003615C">
        <w:rPr>
          <w:rFonts w:ascii="Times New Roman" w:hAnsi="Times New Roman"/>
          <w:b/>
          <w:sz w:val="48"/>
          <w:szCs w:val="48"/>
        </w:rPr>
        <w:t>Aerial Firefighting T</w:t>
      </w:r>
      <w:r w:rsidR="00743C09" w:rsidRPr="0003615C">
        <w:rPr>
          <w:rFonts w:ascii="Times New Roman" w:hAnsi="Times New Roman"/>
          <w:b/>
          <w:sz w:val="48"/>
          <w:szCs w:val="48"/>
        </w:rPr>
        <w:t>raining</w:t>
      </w:r>
    </w:p>
    <w:p w:rsidR="004A5589" w:rsidRPr="004A5589" w:rsidRDefault="004A5589" w:rsidP="004A5589">
      <w:pPr>
        <w:spacing w:after="0" w:line="240" w:lineRule="auto"/>
        <w:rPr>
          <w:rFonts w:ascii="Times New Roman" w:hAnsi="Times New Roman"/>
          <w:sz w:val="24"/>
          <w:szCs w:val="24"/>
        </w:rPr>
      </w:pPr>
    </w:p>
    <w:tbl>
      <w:tblPr>
        <w:tblW w:w="5052" w:type="pct"/>
        <w:tblCellSpacing w:w="0" w:type="dxa"/>
        <w:tblInd w:w="-90" w:type="dxa"/>
        <w:tblCellMar>
          <w:left w:w="0" w:type="dxa"/>
          <w:right w:w="0" w:type="dxa"/>
        </w:tblCellMar>
        <w:tblLook w:val="04A0"/>
      </w:tblPr>
      <w:tblGrid>
        <w:gridCol w:w="10621"/>
      </w:tblGrid>
      <w:tr w:rsidR="00D56087" w:rsidRPr="00D56087" w:rsidTr="00AD6877">
        <w:trPr>
          <w:tblCellSpacing w:w="0" w:type="dxa"/>
        </w:trPr>
        <w:tc>
          <w:tcPr>
            <w:tcW w:w="5000" w:type="pct"/>
            <w:vAlign w:val="center"/>
            <w:hideMark/>
          </w:tcPr>
          <w:p w:rsidR="003C3BE0" w:rsidRDefault="004A5589" w:rsidP="00D95168">
            <w:pPr>
              <w:spacing w:after="0" w:line="240" w:lineRule="auto"/>
              <w:rPr>
                <w:rFonts w:ascii="Times New Roman" w:hAnsi="Times New Roman"/>
                <w:sz w:val="24"/>
                <w:szCs w:val="24"/>
              </w:rPr>
            </w:pPr>
            <w:r w:rsidRPr="0003615C">
              <w:rPr>
                <w:rFonts w:ascii="Times New Roman" w:hAnsi="Times New Roman"/>
                <w:b/>
                <w:sz w:val="24"/>
                <w:szCs w:val="24"/>
              </w:rPr>
              <w:t>PORT HUENEME</w:t>
            </w:r>
            <w:r w:rsidRPr="0091294D">
              <w:rPr>
                <w:rFonts w:ascii="Times New Roman" w:hAnsi="Times New Roman"/>
                <w:b/>
                <w:sz w:val="24"/>
                <w:szCs w:val="24"/>
              </w:rPr>
              <w:t>, Calif</w:t>
            </w:r>
            <w:r w:rsidR="00C548F9" w:rsidRPr="0003615C">
              <w:rPr>
                <w:rFonts w:ascii="Times New Roman" w:hAnsi="Times New Roman"/>
                <w:sz w:val="24"/>
                <w:szCs w:val="24"/>
              </w:rPr>
              <w:t>.</w:t>
            </w:r>
            <w:r w:rsidR="00743C09" w:rsidRPr="0003615C">
              <w:rPr>
                <w:rFonts w:ascii="Times New Roman" w:hAnsi="Times New Roman"/>
                <w:sz w:val="24"/>
                <w:szCs w:val="24"/>
              </w:rPr>
              <w:t>—The 146</w:t>
            </w:r>
            <w:r w:rsidR="0003615C" w:rsidRPr="0003615C">
              <w:rPr>
                <w:rFonts w:ascii="Times New Roman" w:hAnsi="Times New Roman"/>
                <w:sz w:val="24"/>
                <w:szCs w:val="24"/>
              </w:rPr>
              <w:t>th</w:t>
            </w:r>
            <w:r w:rsidR="00743C09" w:rsidRPr="0003615C">
              <w:rPr>
                <w:rFonts w:ascii="Times New Roman" w:hAnsi="Times New Roman"/>
                <w:sz w:val="24"/>
                <w:szCs w:val="24"/>
              </w:rPr>
              <w:t xml:space="preserve"> Airlift Wing and</w:t>
            </w:r>
            <w:r w:rsidR="003C3BE0">
              <w:rPr>
                <w:rFonts w:ascii="Times New Roman" w:hAnsi="Times New Roman"/>
                <w:sz w:val="24"/>
                <w:szCs w:val="24"/>
              </w:rPr>
              <w:t xml:space="preserve"> the U.S. Forest Service will conduct</w:t>
            </w:r>
            <w:r w:rsidR="00743C09" w:rsidRPr="0003615C">
              <w:rPr>
                <w:rFonts w:ascii="Times New Roman" w:hAnsi="Times New Roman"/>
                <w:sz w:val="24"/>
                <w:szCs w:val="24"/>
              </w:rPr>
              <w:t xml:space="preserve"> annual training and certification for MAFFS (Modular Airborne Fire Fighting System) March 5-8 at Channel Islands Air National </w:t>
            </w:r>
            <w:r w:rsidR="0091294D">
              <w:rPr>
                <w:rFonts w:ascii="Times New Roman" w:hAnsi="Times New Roman"/>
                <w:sz w:val="24"/>
                <w:szCs w:val="24"/>
              </w:rPr>
              <w:t xml:space="preserve">Guard Station in Port Hueneme. </w:t>
            </w:r>
          </w:p>
          <w:p w:rsidR="003C3BE0" w:rsidRDefault="003C3BE0" w:rsidP="00D95168">
            <w:pPr>
              <w:spacing w:after="0" w:line="240" w:lineRule="auto"/>
              <w:rPr>
                <w:rFonts w:ascii="Times New Roman" w:hAnsi="Times New Roman"/>
                <w:sz w:val="24"/>
                <w:szCs w:val="24"/>
              </w:rPr>
            </w:pPr>
          </w:p>
          <w:p w:rsidR="00743C09" w:rsidRPr="0003615C" w:rsidRDefault="00743C09" w:rsidP="00D95168">
            <w:pPr>
              <w:spacing w:after="0" w:line="240" w:lineRule="auto"/>
              <w:rPr>
                <w:rFonts w:ascii="Times New Roman" w:eastAsia="Times New Roman" w:hAnsi="Times New Roman"/>
                <w:color w:val="333333"/>
                <w:sz w:val="24"/>
                <w:szCs w:val="24"/>
              </w:rPr>
            </w:pPr>
            <w:r w:rsidRPr="0003615C">
              <w:rPr>
                <w:rFonts w:ascii="Times New Roman" w:hAnsi="Times New Roman"/>
                <w:sz w:val="24"/>
                <w:szCs w:val="24"/>
              </w:rPr>
              <w:t xml:space="preserve">More than </w:t>
            </w:r>
            <w:r w:rsidR="005568FC" w:rsidRPr="0003615C">
              <w:rPr>
                <w:rFonts w:ascii="Times New Roman" w:hAnsi="Times New Roman"/>
                <w:sz w:val="24"/>
                <w:szCs w:val="24"/>
              </w:rPr>
              <w:t>100</w:t>
            </w:r>
            <w:r w:rsidRPr="0003615C">
              <w:rPr>
                <w:rFonts w:ascii="Times New Roman" w:hAnsi="Times New Roman"/>
                <w:sz w:val="24"/>
                <w:szCs w:val="24"/>
              </w:rPr>
              <w:t xml:space="preserve"> personnel from both agencies will come together to accomplish </w:t>
            </w:r>
            <w:r w:rsidRPr="0003615C">
              <w:rPr>
                <w:rFonts w:ascii="Times New Roman" w:eastAsia="Times New Roman" w:hAnsi="Times New Roman"/>
                <w:color w:val="333333"/>
                <w:sz w:val="24"/>
                <w:szCs w:val="24"/>
              </w:rPr>
              <w:t>t</w:t>
            </w:r>
            <w:r w:rsidR="003C3BE0">
              <w:rPr>
                <w:rFonts w:ascii="Times New Roman" w:eastAsia="Times New Roman" w:hAnsi="Times New Roman"/>
                <w:color w:val="333333"/>
                <w:sz w:val="24"/>
                <w:szCs w:val="24"/>
              </w:rPr>
              <w:t>he week</w:t>
            </w:r>
            <w:r w:rsidRPr="0003615C">
              <w:rPr>
                <w:rFonts w:ascii="Times New Roman" w:eastAsia="Times New Roman" w:hAnsi="Times New Roman"/>
                <w:color w:val="333333"/>
                <w:sz w:val="24"/>
                <w:szCs w:val="24"/>
              </w:rPr>
              <w:t>long training sponsored by the U.S. Forest Service</w:t>
            </w:r>
            <w:r w:rsidR="005568FC" w:rsidRPr="0003615C">
              <w:rPr>
                <w:rFonts w:ascii="Times New Roman" w:eastAsia="Times New Roman" w:hAnsi="Times New Roman"/>
                <w:color w:val="333333"/>
                <w:sz w:val="24"/>
                <w:szCs w:val="24"/>
              </w:rPr>
              <w:t>. The certification event</w:t>
            </w:r>
            <w:r w:rsidRPr="0003615C">
              <w:rPr>
                <w:rFonts w:ascii="Times New Roman" w:eastAsia="Times New Roman" w:hAnsi="Times New Roman"/>
                <w:color w:val="333333"/>
                <w:sz w:val="24"/>
                <w:szCs w:val="24"/>
              </w:rPr>
              <w:t xml:space="preserve"> will include</w:t>
            </w:r>
            <w:r w:rsidR="006C5EF6" w:rsidRPr="0003615C">
              <w:rPr>
                <w:rFonts w:ascii="Times New Roman" w:eastAsia="Times New Roman" w:hAnsi="Times New Roman"/>
                <w:color w:val="333333"/>
                <w:sz w:val="24"/>
                <w:szCs w:val="24"/>
              </w:rPr>
              <w:t xml:space="preserve"> classroom sessions and</w:t>
            </w:r>
            <w:r w:rsidRPr="0003615C">
              <w:rPr>
                <w:rFonts w:ascii="Times New Roman" w:eastAsia="Times New Roman" w:hAnsi="Times New Roman"/>
                <w:color w:val="333333"/>
                <w:sz w:val="24"/>
                <w:szCs w:val="24"/>
              </w:rPr>
              <w:t xml:space="preserve"> flight training for military flight crews, civilian lead plane pilots </w:t>
            </w:r>
            <w:r w:rsidR="0091294D">
              <w:rPr>
                <w:rFonts w:ascii="Times New Roman" w:eastAsia="Times New Roman" w:hAnsi="Times New Roman"/>
                <w:color w:val="333333"/>
                <w:sz w:val="24"/>
                <w:szCs w:val="24"/>
              </w:rPr>
              <w:t xml:space="preserve">and various support personnel. </w:t>
            </w:r>
            <w:r w:rsidRPr="0003615C">
              <w:rPr>
                <w:rFonts w:ascii="Times New Roman" w:eastAsia="Times New Roman" w:hAnsi="Times New Roman"/>
                <w:color w:val="333333"/>
                <w:sz w:val="24"/>
                <w:szCs w:val="24"/>
              </w:rPr>
              <w:t xml:space="preserve">Water drops will be </w:t>
            </w:r>
            <w:r w:rsidR="0003615C" w:rsidRPr="0003615C">
              <w:rPr>
                <w:rFonts w:ascii="Times New Roman" w:eastAsia="Times New Roman" w:hAnsi="Times New Roman"/>
                <w:color w:val="333333"/>
                <w:sz w:val="24"/>
                <w:szCs w:val="24"/>
              </w:rPr>
              <w:t>executed</w:t>
            </w:r>
            <w:r w:rsidR="00E11AFB" w:rsidRPr="0003615C">
              <w:rPr>
                <w:rFonts w:ascii="Times New Roman" w:eastAsia="Times New Roman" w:hAnsi="Times New Roman"/>
                <w:color w:val="333333"/>
                <w:sz w:val="24"/>
                <w:szCs w:val="24"/>
              </w:rPr>
              <w:t xml:space="preserve"> in the nearby Angeles National F</w:t>
            </w:r>
            <w:r w:rsidRPr="0003615C">
              <w:rPr>
                <w:rFonts w:ascii="Times New Roman" w:eastAsia="Times New Roman" w:hAnsi="Times New Roman"/>
                <w:color w:val="333333"/>
                <w:sz w:val="24"/>
                <w:szCs w:val="24"/>
              </w:rPr>
              <w:t>orest</w:t>
            </w:r>
            <w:r w:rsidR="00E11AFB" w:rsidRPr="0003615C">
              <w:rPr>
                <w:rFonts w:ascii="Times New Roman" w:eastAsia="Times New Roman" w:hAnsi="Times New Roman"/>
                <w:color w:val="333333"/>
                <w:sz w:val="24"/>
                <w:szCs w:val="24"/>
              </w:rPr>
              <w:t xml:space="preserve"> and the </w:t>
            </w:r>
            <w:r w:rsidR="0091294D">
              <w:rPr>
                <w:rFonts w:ascii="Times New Roman" w:eastAsia="Times New Roman" w:hAnsi="Times New Roman"/>
                <w:color w:val="333333"/>
                <w:sz w:val="24"/>
                <w:szCs w:val="24"/>
              </w:rPr>
              <w:t>Kern County. </w:t>
            </w:r>
            <w:r w:rsidR="00E11AFB" w:rsidRPr="0003615C">
              <w:rPr>
                <w:rFonts w:ascii="Times New Roman" w:eastAsia="Times New Roman" w:hAnsi="Times New Roman"/>
                <w:color w:val="333333"/>
                <w:sz w:val="24"/>
                <w:szCs w:val="24"/>
              </w:rPr>
              <w:t>Rural residents in those areas may see lo</w:t>
            </w:r>
            <w:r w:rsidR="007C7C18">
              <w:rPr>
                <w:rFonts w:ascii="Times New Roman" w:eastAsia="Times New Roman" w:hAnsi="Times New Roman"/>
                <w:color w:val="333333"/>
                <w:sz w:val="24"/>
                <w:szCs w:val="24"/>
              </w:rPr>
              <w:t>w-</w:t>
            </w:r>
            <w:r w:rsidR="003C3BE0">
              <w:rPr>
                <w:rFonts w:ascii="Times New Roman" w:eastAsia="Times New Roman" w:hAnsi="Times New Roman"/>
                <w:color w:val="333333"/>
                <w:sz w:val="24"/>
                <w:szCs w:val="24"/>
              </w:rPr>
              <w:t>flying C-130 aircraft and</w:t>
            </w:r>
            <w:r w:rsidR="006C5EF6" w:rsidRPr="0003615C">
              <w:rPr>
                <w:rFonts w:ascii="Times New Roman" w:eastAsia="Times New Roman" w:hAnsi="Times New Roman"/>
                <w:color w:val="333333"/>
                <w:sz w:val="24"/>
                <w:szCs w:val="24"/>
              </w:rPr>
              <w:t xml:space="preserve"> Forest Service lead planes </w:t>
            </w:r>
            <w:r w:rsidR="00E11AFB" w:rsidRPr="0003615C">
              <w:rPr>
                <w:rFonts w:ascii="Times New Roman" w:eastAsia="Times New Roman" w:hAnsi="Times New Roman"/>
                <w:color w:val="333333"/>
                <w:sz w:val="24"/>
                <w:szCs w:val="24"/>
              </w:rPr>
              <w:t>throughout the week.</w:t>
            </w:r>
            <w:r w:rsidR="0091294D">
              <w:rPr>
                <w:rFonts w:ascii="Times New Roman" w:eastAsia="Times New Roman" w:hAnsi="Times New Roman"/>
                <w:color w:val="333333"/>
                <w:sz w:val="24"/>
                <w:szCs w:val="24"/>
              </w:rPr>
              <w:t xml:space="preserve"> </w:t>
            </w:r>
          </w:p>
          <w:p w:rsidR="00D95168" w:rsidRPr="0003615C" w:rsidRDefault="004B572C" w:rsidP="00D95168">
            <w:pPr>
              <w:spacing w:before="120" w:after="100" w:afterAutospacing="1" w:line="240" w:lineRule="auto"/>
              <w:rPr>
                <w:rFonts w:ascii="Times New Roman" w:eastAsia="Times New Roman" w:hAnsi="Times New Roman"/>
                <w:color w:val="333333"/>
                <w:sz w:val="24"/>
                <w:szCs w:val="24"/>
              </w:rPr>
            </w:pPr>
            <w:r w:rsidRPr="0003615C">
              <w:rPr>
                <w:rFonts w:ascii="Times New Roman" w:hAnsi="Times New Roman"/>
                <w:sz w:val="24"/>
                <w:szCs w:val="24"/>
              </w:rPr>
              <w:t xml:space="preserve">The California </w:t>
            </w:r>
            <w:r w:rsidR="00D95168" w:rsidRPr="0003615C">
              <w:rPr>
                <w:rFonts w:ascii="Times New Roman" w:hAnsi="Times New Roman"/>
                <w:sz w:val="24"/>
                <w:szCs w:val="24"/>
              </w:rPr>
              <w:t xml:space="preserve">Air </w:t>
            </w:r>
            <w:r w:rsidRPr="0003615C">
              <w:rPr>
                <w:rFonts w:ascii="Times New Roman" w:hAnsi="Times New Roman"/>
                <w:sz w:val="24"/>
                <w:szCs w:val="24"/>
              </w:rPr>
              <w:t xml:space="preserve">National Guard’s C-130J </w:t>
            </w:r>
            <w:r w:rsidR="00743C09" w:rsidRPr="0003615C">
              <w:rPr>
                <w:rFonts w:ascii="Times New Roman" w:hAnsi="Times New Roman"/>
                <w:sz w:val="24"/>
                <w:szCs w:val="24"/>
              </w:rPr>
              <w:t>aircraft are equipped with the</w:t>
            </w:r>
            <w:r w:rsidRPr="0003615C">
              <w:rPr>
                <w:rFonts w:ascii="Times New Roman" w:hAnsi="Times New Roman"/>
                <w:sz w:val="24"/>
                <w:szCs w:val="24"/>
              </w:rPr>
              <w:t xml:space="preserve"> Modular Airborne Fire Fighting System II (MAFFS II) which is capable of dropping up to 3,000 gallons of water or </w:t>
            </w:r>
            <w:r w:rsidR="003C3BE0">
              <w:rPr>
                <w:rFonts w:ascii="Times New Roman" w:hAnsi="Times New Roman"/>
                <w:sz w:val="24"/>
                <w:szCs w:val="24"/>
              </w:rPr>
              <w:t xml:space="preserve">fire </w:t>
            </w:r>
            <w:r w:rsidRPr="0003615C">
              <w:rPr>
                <w:rFonts w:ascii="Times New Roman" w:hAnsi="Times New Roman"/>
                <w:sz w:val="24"/>
                <w:szCs w:val="24"/>
              </w:rPr>
              <w:t>retardant</w:t>
            </w:r>
            <w:r w:rsidR="00743C09" w:rsidRPr="0003615C">
              <w:rPr>
                <w:rFonts w:ascii="Times New Roman" w:hAnsi="Times New Roman"/>
                <w:sz w:val="24"/>
                <w:szCs w:val="24"/>
              </w:rPr>
              <w:t>.</w:t>
            </w:r>
            <w:r w:rsidRPr="0003615C">
              <w:rPr>
                <w:rFonts w:ascii="Times New Roman" w:hAnsi="Times New Roman"/>
                <w:sz w:val="24"/>
                <w:szCs w:val="24"/>
              </w:rPr>
              <w:t xml:space="preserve"> </w:t>
            </w:r>
            <w:r w:rsidR="00743C09" w:rsidRPr="0003615C">
              <w:rPr>
                <w:rFonts w:ascii="Times New Roman" w:hAnsi="Times New Roman"/>
                <w:sz w:val="24"/>
                <w:szCs w:val="24"/>
              </w:rPr>
              <w:t>The system slides into the back of the aircraft</w:t>
            </w:r>
            <w:r w:rsidR="003C3BE0">
              <w:rPr>
                <w:rFonts w:ascii="Times New Roman" w:hAnsi="Times New Roman"/>
                <w:sz w:val="24"/>
                <w:szCs w:val="24"/>
              </w:rPr>
              <w:t>,</w:t>
            </w:r>
            <w:r w:rsidR="00743C09" w:rsidRPr="0003615C">
              <w:rPr>
                <w:rFonts w:ascii="Times New Roman" w:hAnsi="Times New Roman"/>
                <w:sz w:val="24"/>
                <w:szCs w:val="24"/>
              </w:rPr>
              <w:t xml:space="preserve"> and water or retardant is released through a </w:t>
            </w:r>
            <w:r w:rsidR="006C5EF6" w:rsidRPr="0003615C">
              <w:rPr>
                <w:rFonts w:ascii="Times New Roman" w:hAnsi="Times New Roman"/>
                <w:sz w:val="24"/>
                <w:szCs w:val="24"/>
              </w:rPr>
              <w:t>nozzle</w:t>
            </w:r>
            <w:r w:rsidR="00743C09" w:rsidRPr="0003615C">
              <w:rPr>
                <w:rFonts w:ascii="Times New Roman" w:hAnsi="Times New Roman"/>
                <w:sz w:val="24"/>
                <w:szCs w:val="24"/>
              </w:rPr>
              <w:t xml:space="preserve"> located on the rear left side.</w:t>
            </w:r>
            <w:r w:rsidR="00743C09" w:rsidRPr="0003615C">
              <w:rPr>
                <w:rFonts w:ascii="Times New Roman" w:eastAsia="Times New Roman" w:hAnsi="Times New Roman"/>
                <w:color w:val="333333"/>
                <w:sz w:val="24"/>
                <w:szCs w:val="24"/>
              </w:rPr>
              <w:t xml:space="preserve"> MAFFS equipment and aircraft are activated to supplement the Forest Service and the civilian air tanker program during periods of high wildfire activity throughout the nation.</w:t>
            </w:r>
          </w:p>
          <w:p w:rsidR="00127690" w:rsidRPr="0003615C" w:rsidRDefault="006C5EF6" w:rsidP="00D95168">
            <w:pPr>
              <w:spacing w:before="120" w:after="100" w:afterAutospacing="1" w:line="240" w:lineRule="auto"/>
              <w:rPr>
                <w:rFonts w:ascii="Times New Roman" w:eastAsia="Times New Roman" w:hAnsi="Times New Roman"/>
                <w:color w:val="000000"/>
                <w:sz w:val="24"/>
                <w:szCs w:val="24"/>
              </w:rPr>
            </w:pPr>
            <w:r w:rsidRPr="0003615C">
              <w:rPr>
                <w:rFonts w:ascii="Times New Roman" w:eastAsia="Times New Roman" w:hAnsi="Times New Roman"/>
                <w:color w:val="333333"/>
                <w:sz w:val="24"/>
                <w:szCs w:val="24"/>
              </w:rPr>
              <w:t xml:space="preserve">Congress established the authority for the </w:t>
            </w:r>
            <w:r w:rsidR="003C3BE0">
              <w:rPr>
                <w:rFonts w:ascii="Times New Roman" w:eastAsia="Times New Roman" w:hAnsi="Times New Roman"/>
                <w:color w:val="333333"/>
                <w:sz w:val="24"/>
                <w:szCs w:val="24"/>
              </w:rPr>
              <w:t>MAFFS program in the early 1970</w:t>
            </w:r>
            <w:r w:rsidRPr="0003615C">
              <w:rPr>
                <w:rFonts w:ascii="Times New Roman" w:eastAsia="Times New Roman" w:hAnsi="Times New Roman"/>
                <w:color w:val="333333"/>
                <w:sz w:val="24"/>
                <w:szCs w:val="24"/>
              </w:rPr>
              <w:t>s to support wildland firefighting through an agreement with the U.S. Forest Service. The military aircraft are requested by the National Interagency Fire Center (NIFC) and activated through the U.S. Northern Command, based on an agreement with the Department of Defense.</w:t>
            </w:r>
            <w:r w:rsidR="00127690" w:rsidRPr="0003615C">
              <w:rPr>
                <w:rFonts w:ascii="Times New Roman" w:eastAsia="Times New Roman" w:hAnsi="Times New Roman"/>
                <w:color w:val="000000"/>
                <w:sz w:val="24"/>
                <w:szCs w:val="24"/>
              </w:rPr>
              <w:t xml:space="preserve">     </w:t>
            </w:r>
          </w:p>
          <w:p w:rsidR="00743C09" w:rsidRPr="0003615C" w:rsidRDefault="00743C09" w:rsidP="006D5F2E">
            <w:pPr>
              <w:spacing w:before="120" w:after="100" w:afterAutospacing="1" w:line="240" w:lineRule="auto"/>
              <w:rPr>
                <w:rFonts w:ascii="Times New Roman" w:eastAsia="Times New Roman" w:hAnsi="Times New Roman"/>
                <w:b/>
                <w:bCs/>
                <w:color w:val="333333"/>
                <w:sz w:val="24"/>
                <w:szCs w:val="24"/>
              </w:rPr>
            </w:pPr>
            <w:r w:rsidRPr="0003615C">
              <w:rPr>
                <w:rFonts w:ascii="Times New Roman" w:eastAsia="Times New Roman" w:hAnsi="Times New Roman"/>
                <w:b/>
                <w:bCs/>
                <w:color w:val="333333"/>
                <w:sz w:val="24"/>
                <w:szCs w:val="24"/>
              </w:rPr>
              <w:t>A media op</w:t>
            </w:r>
            <w:r w:rsidR="006D5F2E" w:rsidRPr="0003615C">
              <w:rPr>
                <w:rFonts w:ascii="Times New Roman" w:eastAsia="Times New Roman" w:hAnsi="Times New Roman"/>
                <w:b/>
                <w:bCs/>
                <w:color w:val="333333"/>
                <w:sz w:val="24"/>
                <w:szCs w:val="24"/>
              </w:rPr>
              <w:t>portunity is scheduled</w:t>
            </w:r>
            <w:r w:rsidRPr="0003615C">
              <w:rPr>
                <w:rFonts w:ascii="Times New Roman" w:eastAsia="Times New Roman" w:hAnsi="Times New Roman"/>
                <w:b/>
                <w:bCs/>
                <w:color w:val="333333"/>
                <w:sz w:val="24"/>
                <w:szCs w:val="24"/>
              </w:rPr>
              <w:t xml:space="preserve"> </w:t>
            </w:r>
            <w:r w:rsidR="006D5F2E" w:rsidRPr="0003615C">
              <w:rPr>
                <w:rFonts w:ascii="Times New Roman" w:eastAsia="Times New Roman" w:hAnsi="Times New Roman"/>
                <w:b/>
                <w:bCs/>
                <w:color w:val="333333"/>
                <w:sz w:val="24"/>
                <w:szCs w:val="24"/>
              </w:rPr>
              <w:t>March</w:t>
            </w:r>
            <w:r w:rsidRPr="0003615C">
              <w:rPr>
                <w:rFonts w:ascii="Times New Roman" w:eastAsia="Times New Roman" w:hAnsi="Times New Roman"/>
                <w:b/>
                <w:bCs/>
                <w:color w:val="333333"/>
                <w:sz w:val="24"/>
                <w:szCs w:val="24"/>
              </w:rPr>
              <w:t xml:space="preserve"> 7, 2012</w:t>
            </w:r>
            <w:r w:rsidR="003C3BE0">
              <w:rPr>
                <w:rFonts w:ascii="Times New Roman" w:eastAsia="Times New Roman" w:hAnsi="Times New Roman"/>
                <w:b/>
                <w:bCs/>
                <w:color w:val="333333"/>
                <w:sz w:val="24"/>
                <w:szCs w:val="24"/>
              </w:rPr>
              <w:t>,</w:t>
            </w:r>
            <w:r w:rsidRPr="0003615C">
              <w:rPr>
                <w:rFonts w:ascii="Times New Roman" w:eastAsia="Times New Roman" w:hAnsi="Times New Roman"/>
                <w:b/>
                <w:bCs/>
                <w:color w:val="333333"/>
                <w:sz w:val="24"/>
                <w:szCs w:val="24"/>
              </w:rPr>
              <w:t xml:space="preserve"> at </w:t>
            </w:r>
            <w:r w:rsidR="003C3BE0">
              <w:rPr>
                <w:rFonts w:ascii="Times New Roman" w:eastAsia="Times New Roman" w:hAnsi="Times New Roman"/>
                <w:b/>
                <w:bCs/>
                <w:color w:val="333333"/>
                <w:sz w:val="24"/>
                <w:szCs w:val="24"/>
              </w:rPr>
              <w:t>10</w:t>
            </w:r>
            <w:r w:rsidRPr="0003615C">
              <w:rPr>
                <w:rFonts w:ascii="Times New Roman" w:eastAsia="Times New Roman" w:hAnsi="Times New Roman"/>
                <w:b/>
                <w:bCs/>
                <w:color w:val="333333"/>
                <w:sz w:val="24"/>
                <w:szCs w:val="24"/>
              </w:rPr>
              <w:t xml:space="preserve"> am. </w:t>
            </w:r>
            <w:r w:rsidR="003C3BE0">
              <w:rPr>
                <w:rFonts w:ascii="Times New Roman" w:eastAsia="Times New Roman" w:hAnsi="Times New Roman"/>
                <w:b/>
                <w:bCs/>
                <w:color w:val="333333"/>
                <w:sz w:val="24"/>
                <w:szCs w:val="24"/>
              </w:rPr>
              <w:t>A C-130 water drop</w:t>
            </w:r>
            <w:r w:rsidR="006D5F2E" w:rsidRPr="0003615C">
              <w:rPr>
                <w:rFonts w:ascii="Times New Roman" w:eastAsia="Times New Roman" w:hAnsi="Times New Roman"/>
                <w:b/>
                <w:bCs/>
                <w:color w:val="333333"/>
                <w:sz w:val="24"/>
                <w:szCs w:val="24"/>
              </w:rPr>
              <w:t xml:space="preserve"> </w:t>
            </w:r>
            <w:r w:rsidR="008F0E79">
              <w:rPr>
                <w:rFonts w:ascii="Times New Roman" w:eastAsia="Times New Roman" w:hAnsi="Times New Roman"/>
                <w:b/>
                <w:bCs/>
                <w:color w:val="333333"/>
                <w:sz w:val="24"/>
                <w:szCs w:val="24"/>
              </w:rPr>
              <w:t xml:space="preserve">capability </w:t>
            </w:r>
            <w:r w:rsidR="006D5F2E" w:rsidRPr="0003615C">
              <w:rPr>
                <w:rFonts w:ascii="Times New Roman" w:eastAsia="Times New Roman" w:hAnsi="Times New Roman"/>
                <w:b/>
                <w:bCs/>
                <w:color w:val="333333"/>
                <w:sz w:val="24"/>
                <w:szCs w:val="24"/>
              </w:rPr>
              <w:t>demonstration</w:t>
            </w:r>
            <w:r w:rsidRPr="0003615C">
              <w:rPr>
                <w:rFonts w:ascii="Times New Roman" w:eastAsia="Times New Roman" w:hAnsi="Times New Roman"/>
                <w:b/>
                <w:bCs/>
                <w:color w:val="333333"/>
                <w:sz w:val="24"/>
                <w:szCs w:val="24"/>
              </w:rPr>
              <w:t xml:space="preserve"> will </w:t>
            </w:r>
            <w:r w:rsidR="003C3BE0">
              <w:rPr>
                <w:rFonts w:ascii="Times New Roman" w:eastAsia="Times New Roman" w:hAnsi="Times New Roman"/>
                <w:b/>
                <w:bCs/>
                <w:color w:val="333333"/>
                <w:sz w:val="24"/>
                <w:szCs w:val="24"/>
              </w:rPr>
              <w:t>take place</w:t>
            </w:r>
            <w:r w:rsidR="006D5F2E" w:rsidRPr="0003615C">
              <w:rPr>
                <w:rFonts w:ascii="Times New Roman" w:eastAsia="Times New Roman" w:hAnsi="Times New Roman"/>
                <w:b/>
                <w:bCs/>
                <w:color w:val="333333"/>
                <w:sz w:val="24"/>
                <w:szCs w:val="24"/>
              </w:rPr>
              <w:t xml:space="preserve"> at 11:00</w:t>
            </w:r>
            <w:r w:rsidRPr="0003615C">
              <w:rPr>
                <w:rFonts w:ascii="Times New Roman" w:eastAsia="Times New Roman" w:hAnsi="Times New Roman"/>
                <w:b/>
                <w:bCs/>
                <w:color w:val="333333"/>
                <w:sz w:val="24"/>
                <w:szCs w:val="24"/>
              </w:rPr>
              <w:t xml:space="preserve">. </w:t>
            </w:r>
            <w:r w:rsidR="006D5F2E" w:rsidRPr="0003615C">
              <w:rPr>
                <w:rFonts w:ascii="Times New Roman" w:eastAsia="Times New Roman" w:hAnsi="Times New Roman"/>
                <w:color w:val="000000"/>
                <w:sz w:val="24"/>
                <w:szCs w:val="24"/>
              </w:rPr>
              <w:t>Please contact</w:t>
            </w:r>
            <w:r w:rsidR="00D95168" w:rsidRPr="0003615C">
              <w:rPr>
                <w:rFonts w:ascii="Times New Roman" w:eastAsia="Times New Roman" w:hAnsi="Times New Roman"/>
                <w:color w:val="000000"/>
                <w:sz w:val="24"/>
                <w:szCs w:val="24"/>
              </w:rPr>
              <w:t xml:space="preserve"> Maj. Kimberly Holman, 146th Airlift Wing public affairs officer</w:t>
            </w:r>
            <w:r w:rsidR="003C3BE0">
              <w:rPr>
                <w:rFonts w:ascii="Times New Roman" w:eastAsia="Times New Roman" w:hAnsi="Times New Roman"/>
                <w:color w:val="000000"/>
                <w:sz w:val="24"/>
                <w:szCs w:val="24"/>
              </w:rPr>
              <w:t>,</w:t>
            </w:r>
            <w:r w:rsidR="00D95168" w:rsidRPr="0003615C">
              <w:rPr>
                <w:rFonts w:ascii="Times New Roman" w:eastAsia="Times New Roman" w:hAnsi="Times New Roman"/>
                <w:color w:val="000000"/>
                <w:sz w:val="24"/>
                <w:szCs w:val="24"/>
              </w:rPr>
              <w:t xml:space="preserve"> at (805) 340-7301</w:t>
            </w:r>
            <w:r w:rsidR="006D5F2E" w:rsidRPr="0003615C">
              <w:rPr>
                <w:rFonts w:ascii="Times New Roman" w:eastAsia="Times New Roman" w:hAnsi="Times New Roman"/>
                <w:color w:val="000000"/>
                <w:sz w:val="24"/>
                <w:szCs w:val="24"/>
              </w:rPr>
              <w:t xml:space="preserve"> for further information and </w:t>
            </w:r>
            <w:r w:rsidR="003C3BE0">
              <w:rPr>
                <w:rFonts w:ascii="Times New Roman" w:eastAsia="Times New Roman" w:hAnsi="Times New Roman"/>
                <w:color w:val="000000"/>
                <w:sz w:val="24"/>
                <w:szCs w:val="24"/>
              </w:rPr>
              <w:t xml:space="preserve">to arrange </w:t>
            </w:r>
            <w:r w:rsidR="006D5F2E" w:rsidRPr="0003615C">
              <w:rPr>
                <w:rFonts w:ascii="Times New Roman" w:eastAsia="Times New Roman" w:hAnsi="Times New Roman"/>
                <w:color w:val="000000"/>
                <w:sz w:val="24"/>
                <w:szCs w:val="24"/>
              </w:rPr>
              <w:t>base access.</w:t>
            </w:r>
            <w:r w:rsidR="00D95168" w:rsidRPr="0003615C">
              <w:rPr>
                <w:rFonts w:ascii="Times New Roman" w:eastAsia="Times New Roman" w:hAnsi="Times New Roman"/>
                <w:color w:val="000000"/>
                <w:sz w:val="24"/>
                <w:szCs w:val="24"/>
              </w:rPr>
              <w:t xml:space="preserve"> </w:t>
            </w:r>
            <w:r w:rsidR="00D95168" w:rsidRPr="0003615C">
              <w:rPr>
                <w:rFonts w:ascii="Times New Roman" w:eastAsia="Times New Roman" w:hAnsi="Times New Roman"/>
                <w:color w:val="333333"/>
                <w:sz w:val="24"/>
                <w:szCs w:val="24"/>
              </w:rPr>
              <w:t> </w:t>
            </w:r>
          </w:p>
          <w:p w:rsidR="00743C09" w:rsidRPr="007B65E6" w:rsidRDefault="00743C09" w:rsidP="00743C09">
            <w:pPr>
              <w:spacing w:before="120" w:after="100" w:afterAutospacing="1" w:line="336" w:lineRule="atLeast"/>
              <w:jc w:val="center"/>
              <w:rPr>
                <w:rFonts w:ascii="Times New Roman" w:eastAsia="Times New Roman" w:hAnsi="Times New Roman"/>
                <w:b/>
                <w:bCs/>
                <w:color w:val="333333"/>
              </w:rPr>
            </w:pPr>
            <w:bookmarkStart w:id="0" w:name="_GoBack"/>
            <w:bookmarkEnd w:id="0"/>
            <w:r w:rsidRPr="00C20F92">
              <w:rPr>
                <w:rFonts w:ascii="Helvetica" w:eastAsia="Times New Roman" w:hAnsi="Helvetica" w:cs="Helvetica"/>
                <w:noProof/>
                <w:color w:val="0000FF"/>
                <w:sz w:val="18"/>
                <w:szCs w:val="18"/>
              </w:rPr>
              <w:drawing>
                <wp:inline distT="0" distB="0" distL="0" distR="0">
                  <wp:extent cx="390525" cy="390525"/>
                  <wp:effectExtent l="0" t="0" r="9525" b="9525"/>
                  <wp:docPr id="2" name="Picture 1" descr="Bureau of Land Management">
                    <a:hlinkClick xmlns:a="http://schemas.openxmlformats.org/drawingml/2006/main" r:id="rId6" tooltip="&quot;Bureau of Land Mana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eau of Land Management">
                            <a:hlinkClick r:id="rId6" tooltip="&quot;Bureau of Land Management&quo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390525"/>
                          </a:xfrm>
                          <a:prstGeom prst="rect">
                            <a:avLst/>
                          </a:prstGeom>
                          <a:noFill/>
                          <a:ln>
                            <a:noFill/>
                          </a:ln>
                        </pic:spPr>
                      </pic:pic>
                    </a:graphicData>
                  </a:graphic>
                </wp:inline>
              </w:drawing>
            </w:r>
            <w:r w:rsidRPr="00C20F92">
              <w:rPr>
                <w:rFonts w:ascii="Helvetica" w:eastAsia="Times New Roman" w:hAnsi="Helvetica" w:cs="Helvetica"/>
                <w:noProof/>
                <w:color w:val="0000FF"/>
                <w:sz w:val="18"/>
                <w:szCs w:val="18"/>
              </w:rPr>
              <w:drawing>
                <wp:inline distT="0" distB="0" distL="0" distR="0">
                  <wp:extent cx="428625" cy="428625"/>
                  <wp:effectExtent l="0" t="0" r="9525" b="9525"/>
                  <wp:docPr id="4" name="Picture 4" descr="SDA Forest Service">
                    <a:hlinkClick xmlns:a="http://schemas.openxmlformats.org/drawingml/2006/main" r:id="rId8" tooltip="&quot;USDA Forest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 Forest Service">
                            <a:hlinkClick r:id="rId8" tooltip="&quot;USDA Forest Service&quo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inline>
              </w:drawing>
            </w:r>
            <w:r w:rsidRPr="00C20F92">
              <w:rPr>
                <w:rFonts w:ascii="Helvetica" w:eastAsia="Times New Roman" w:hAnsi="Helvetica" w:cs="Helvetica"/>
                <w:noProof/>
                <w:color w:val="0000FF"/>
                <w:sz w:val="18"/>
                <w:szCs w:val="18"/>
              </w:rPr>
              <w:drawing>
                <wp:inline distT="0" distB="0" distL="0" distR="0">
                  <wp:extent cx="419100" cy="419100"/>
                  <wp:effectExtent l="0" t="0" r="0" b="0"/>
                  <wp:docPr id="8" name="Picture 8" descr="US Fish and Wildlife">
                    <a:hlinkClick xmlns:a="http://schemas.openxmlformats.org/drawingml/2006/main" r:id="rId10" tooltip="&quot;US Fish and Wildlif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ish and Wildlife">
                            <a:hlinkClick r:id="rId10" tooltip="&quot;US Fish and Wildlife&quot;"/>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19100"/>
                          </a:xfrm>
                          <a:prstGeom prst="rect">
                            <a:avLst/>
                          </a:prstGeom>
                          <a:noFill/>
                          <a:ln>
                            <a:noFill/>
                          </a:ln>
                        </pic:spPr>
                      </pic:pic>
                    </a:graphicData>
                  </a:graphic>
                </wp:inline>
              </w:drawing>
            </w:r>
            <w:r w:rsidRPr="00C20F92">
              <w:rPr>
                <w:rFonts w:ascii="Helvetica" w:eastAsia="Times New Roman" w:hAnsi="Helvetica" w:cs="Helvetica"/>
                <w:noProof/>
                <w:color w:val="0000FF"/>
                <w:sz w:val="18"/>
                <w:szCs w:val="18"/>
              </w:rPr>
              <w:drawing>
                <wp:inline distT="0" distB="0" distL="0" distR="0">
                  <wp:extent cx="428625" cy="428625"/>
                  <wp:effectExtent l="0" t="0" r="0" b="9525"/>
                  <wp:docPr id="10" name="Picture 10" descr="National Park Service">
                    <a:hlinkClick xmlns:a="http://schemas.openxmlformats.org/drawingml/2006/main" r:id="rId12" tooltip="&quot;National Park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Park Service">
                            <a:hlinkClick r:id="rId12" tooltip="&quot;National Park Service&quot;"/>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inline>
              </w:drawing>
            </w:r>
            <w:r w:rsidRPr="00C20F92">
              <w:rPr>
                <w:rFonts w:ascii="Helvetica" w:eastAsia="Times New Roman" w:hAnsi="Helvetica" w:cs="Helvetica"/>
                <w:noProof/>
                <w:color w:val="0000FF"/>
                <w:sz w:val="18"/>
                <w:szCs w:val="18"/>
              </w:rPr>
              <w:drawing>
                <wp:inline distT="0" distB="0" distL="0" distR="0">
                  <wp:extent cx="447675" cy="447675"/>
                  <wp:effectExtent l="0" t="0" r="9525" b="9525"/>
                  <wp:docPr id="11" name="Picture 11" descr="Bureau of Indian Affairs">
                    <a:hlinkClick xmlns:a="http://schemas.openxmlformats.org/drawingml/2006/main" r:id="rId14" tooltip="&quot;Bureau of Indian Affai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eau of Indian Affairs">
                            <a:hlinkClick r:id="rId14" tooltip="&quot;Bureau of Indian Affairs&quot;"/>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47675"/>
                          </a:xfrm>
                          <a:prstGeom prst="rect">
                            <a:avLst/>
                          </a:prstGeom>
                          <a:noFill/>
                          <a:ln>
                            <a:noFill/>
                          </a:ln>
                        </pic:spPr>
                      </pic:pic>
                    </a:graphicData>
                  </a:graphic>
                </wp:inline>
              </w:drawing>
            </w:r>
            <w:r>
              <w:rPr>
                <w:rFonts w:ascii="Arial" w:hAnsi="Arial" w:cs="Arial"/>
                <w:noProof/>
                <w:color w:val="0000FF"/>
              </w:rPr>
              <w:drawing>
                <wp:inline distT="0" distB="0" distL="0" distR="0">
                  <wp:extent cx="433830" cy="447675"/>
                  <wp:effectExtent l="0" t="0" r="4445" b="0"/>
                  <wp:docPr id="12" name="Picture 12" descr="California Department of Forestry and Fire Protection logo with link to their websi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Department of Forestry and Fire Protection logo with link to their website">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899" cy="450842"/>
                          </a:xfrm>
                          <a:prstGeom prst="rect">
                            <a:avLst/>
                          </a:prstGeom>
                          <a:noFill/>
                          <a:ln>
                            <a:noFill/>
                          </a:ln>
                        </pic:spPr>
                      </pic:pic>
                    </a:graphicData>
                  </a:graphic>
                </wp:inline>
              </w:drawing>
            </w:r>
            <w:r>
              <w:rPr>
                <w:noProof/>
              </w:rPr>
              <w:drawing>
                <wp:inline distT="0" distB="0" distL="0" distR="0">
                  <wp:extent cx="428625" cy="409575"/>
                  <wp:effectExtent l="0" t="0" r="9525" b="9525"/>
                  <wp:docPr id="3" name="Picture 6" descr="Description: nasf_trans"/>
                  <wp:cNvGraphicFramePr/>
                  <a:graphic xmlns:a="http://schemas.openxmlformats.org/drawingml/2006/main">
                    <a:graphicData uri="http://schemas.openxmlformats.org/drawingml/2006/picture">
                      <pic:pic xmlns:pic="http://schemas.openxmlformats.org/drawingml/2006/picture">
                        <pic:nvPicPr>
                          <pic:cNvPr id="21" name="Picture 6" descr="Description: nasf_trans"/>
                          <pic:cNvPicPr/>
                        </pic:nvPicPr>
                        <pic:blipFill>
                          <a:blip r:embed="rId18" cstate="print"/>
                          <a:srcRect/>
                          <a:stretch>
                            <a:fillRect/>
                          </a:stretch>
                        </pic:blipFill>
                        <pic:spPr bwMode="auto">
                          <a:xfrm>
                            <a:off x="0" y="0"/>
                            <a:ext cx="428625" cy="409575"/>
                          </a:xfrm>
                          <a:prstGeom prst="rect">
                            <a:avLst/>
                          </a:prstGeom>
                          <a:noFill/>
                          <a:ln w="9525">
                            <a:noFill/>
                            <a:miter lim="800000"/>
                            <a:headEnd/>
                            <a:tailEnd/>
                          </a:ln>
                        </pic:spPr>
                      </pic:pic>
                    </a:graphicData>
                  </a:graphic>
                </wp:inline>
              </w:drawing>
            </w:r>
            <w:r>
              <w:rPr>
                <w:noProof/>
              </w:rPr>
              <w:drawing>
                <wp:inline distT="0" distB="0" distL="0" distR="0">
                  <wp:extent cx="409575" cy="504825"/>
                  <wp:effectExtent l="0" t="0" r="9525" b="9525"/>
                  <wp:docPr id="22" name="Picture 7" descr="Description: fire_admin copy"/>
                  <wp:cNvGraphicFramePr/>
                  <a:graphic xmlns:a="http://schemas.openxmlformats.org/drawingml/2006/main">
                    <a:graphicData uri="http://schemas.openxmlformats.org/drawingml/2006/picture">
                      <pic:pic xmlns:pic="http://schemas.openxmlformats.org/drawingml/2006/picture">
                        <pic:nvPicPr>
                          <pic:cNvPr id="22" name="Picture 7" descr="Description: fire_admin copy"/>
                          <pic:cNvPicPr/>
                        </pic:nvPicPr>
                        <pic:blipFill>
                          <a:blip r:embed="rId19" cstate="print"/>
                          <a:srcRect/>
                          <a:stretch>
                            <a:fillRect/>
                          </a:stretch>
                        </pic:blipFill>
                        <pic:spPr bwMode="auto">
                          <a:xfrm>
                            <a:off x="0" y="0"/>
                            <a:ext cx="409575" cy="504825"/>
                          </a:xfrm>
                          <a:prstGeom prst="rect">
                            <a:avLst/>
                          </a:prstGeom>
                          <a:noFill/>
                          <a:ln w="9525">
                            <a:noFill/>
                            <a:miter lim="800000"/>
                            <a:headEnd/>
                            <a:tailEnd/>
                          </a:ln>
                        </pic:spPr>
                      </pic:pic>
                    </a:graphicData>
                  </a:graphic>
                </wp:inline>
              </w:drawing>
            </w:r>
            <w:r>
              <w:rPr>
                <w:rFonts w:ascii="Helvetica" w:eastAsia="Times New Roman" w:hAnsi="Helvetica" w:cs="Helvetica"/>
                <w:noProof/>
                <w:color w:val="0000FF"/>
                <w:sz w:val="18"/>
                <w:szCs w:val="18"/>
              </w:rPr>
              <w:drawing>
                <wp:inline distT="0" distB="0" distL="0" distR="0">
                  <wp:extent cx="503395" cy="485775"/>
                  <wp:effectExtent l="0" t="0" r="0" b="0"/>
                  <wp:docPr id="5" name="Picture 3" descr="C:\Documents and Settings\cwolfe\2012_MAFFS\Air_Wing_Agency_Logos_MAFFS\146th%20AW%20Logo[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wolfe\2012_MAFFS\Air_Wing_Agency_Logos_MAFFS\146th%20AW%20Logo[1].BMP"/>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635" cy="488902"/>
                          </a:xfrm>
                          <a:prstGeom prst="rect">
                            <a:avLst/>
                          </a:prstGeom>
                          <a:noFill/>
                          <a:ln>
                            <a:noFill/>
                          </a:ln>
                        </pic:spPr>
                      </pic:pic>
                    </a:graphicData>
                  </a:graphic>
                </wp:inline>
              </w:drawing>
            </w:r>
          </w:p>
          <w:p w:rsidR="00D56087" w:rsidRPr="004B572C" w:rsidRDefault="00D56087" w:rsidP="00127690">
            <w:pPr>
              <w:spacing w:after="0" w:line="240" w:lineRule="auto"/>
              <w:rPr>
                <w:rFonts w:asciiTheme="majorHAnsi" w:eastAsia="Times New Roman" w:hAnsiTheme="majorHAnsi" w:cs="Arial"/>
                <w:color w:val="000000"/>
                <w:sz w:val="24"/>
                <w:szCs w:val="24"/>
              </w:rPr>
            </w:pPr>
          </w:p>
          <w:p w:rsidR="00127690" w:rsidRDefault="00127690" w:rsidP="00127690">
            <w:pPr>
              <w:spacing w:after="0" w:line="240" w:lineRule="auto"/>
              <w:rPr>
                <w:rFonts w:ascii="Arial" w:eastAsia="Times New Roman" w:hAnsi="Arial" w:cs="Arial"/>
                <w:color w:val="000000"/>
              </w:rPr>
            </w:pPr>
          </w:p>
          <w:p w:rsidR="00127690" w:rsidRPr="00353933" w:rsidRDefault="00127690" w:rsidP="00127690">
            <w:pPr>
              <w:spacing w:after="0" w:line="240" w:lineRule="auto"/>
              <w:jc w:val="center"/>
              <w:rPr>
                <w:rFonts w:asciiTheme="majorHAnsi" w:eastAsia="Times New Roman" w:hAnsiTheme="majorHAnsi" w:cs="Arial"/>
                <w:color w:val="000000"/>
                <w:sz w:val="24"/>
                <w:szCs w:val="24"/>
              </w:rPr>
            </w:pPr>
            <w:r w:rsidRPr="00353933">
              <w:rPr>
                <w:rFonts w:asciiTheme="majorHAnsi" w:eastAsia="Times New Roman" w:hAnsiTheme="majorHAnsi" w:cs="Arial"/>
                <w:color w:val="000000"/>
                <w:sz w:val="24"/>
                <w:szCs w:val="24"/>
              </w:rPr>
              <w:t>-30-</w:t>
            </w:r>
          </w:p>
        </w:tc>
      </w:tr>
      <w:tr w:rsidR="00C548F9" w:rsidRPr="00D56087" w:rsidTr="00AD6877">
        <w:trPr>
          <w:tblCellSpacing w:w="0" w:type="dxa"/>
        </w:trPr>
        <w:tc>
          <w:tcPr>
            <w:tcW w:w="5000" w:type="pct"/>
            <w:vAlign w:val="center"/>
          </w:tcPr>
          <w:p w:rsidR="00C548F9" w:rsidRPr="004A5589" w:rsidRDefault="00C548F9" w:rsidP="00EA5437">
            <w:pPr>
              <w:spacing w:after="0" w:line="240" w:lineRule="auto"/>
              <w:rPr>
                <w:rFonts w:ascii="Times New Roman" w:hAnsi="Times New Roman"/>
                <w:b/>
                <w:sz w:val="24"/>
                <w:szCs w:val="24"/>
              </w:rPr>
            </w:pPr>
          </w:p>
        </w:tc>
      </w:tr>
    </w:tbl>
    <w:p w:rsidR="004B572C" w:rsidRDefault="004B572C" w:rsidP="00C61745">
      <w:pPr>
        <w:pStyle w:val="PlainText"/>
        <w:rPr>
          <w:rFonts w:ascii="Times New Roman" w:hAnsi="Times New Roman"/>
          <w:sz w:val="24"/>
          <w:szCs w:val="24"/>
        </w:rPr>
      </w:pPr>
    </w:p>
    <w:sectPr w:rsidR="004B572C" w:rsidSect="006D5F2E">
      <w:pgSz w:w="12240" w:h="15840"/>
      <w:pgMar w:top="576"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2794"/>
    <w:multiLevelType w:val="hybridMultilevel"/>
    <w:tmpl w:val="198A21FC"/>
    <w:lvl w:ilvl="0" w:tplc="0328883A">
      <w:start w:val="1"/>
      <w:numFmt w:val="bullet"/>
      <w:lvlText w:val="•"/>
      <w:lvlJc w:val="left"/>
      <w:pPr>
        <w:tabs>
          <w:tab w:val="num" w:pos="720"/>
        </w:tabs>
        <w:ind w:left="720" w:hanging="360"/>
      </w:pPr>
      <w:rPr>
        <w:rFonts w:ascii="Arial" w:hAnsi="Arial" w:hint="default"/>
      </w:rPr>
    </w:lvl>
    <w:lvl w:ilvl="1" w:tplc="8D04741A" w:tentative="1">
      <w:start w:val="1"/>
      <w:numFmt w:val="bullet"/>
      <w:lvlText w:val="•"/>
      <w:lvlJc w:val="left"/>
      <w:pPr>
        <w:tabs>
          <w:tab w:val="num" w:pos="1440"/>
        </w:tabs>
        <w:ind w:left="1440" w:hanging="360"/>
      </w:pPr>
      <w:rPr>
        <w:rFonts w:ascii="Arial" w:hAnsi="Arial" w:hint="default"/>
      </w:rPr>
    </w:lvl>
    <w:lvl w:ilvl="2" w:tplc="8364FC10" w:tentative="1">
      <w:start w:val="1"/>
      <w:numFmt w:val="bullet"/>
      <w:lvlText w:val="•"/>
      <w:lvlJc w:val="left"/>
      <w:pPr>
        <w:tabs>
          <w:tab w:val="num" w:pos="2160"/>
        </w:tabs>
        <w:ind w:left="2160" w:hanging="360"/>
      </w:pPr>
      <w:rPr>
        <w:rFonts w:ascii="Arial" w:hAnsi="Arial" w:hint="default"/>
      </w:rPr>
    </w:lvl>
    <w:lvl w:ilvl="3" w:tplc="A8D44918" w:tentative="1">
      <w:start w:val="1"/>
      <w:numFmt w:val="bullet"/>
      <w:lvlText w:val="•"/>
      <w:lvlJc w:val="left"/>
      <w:pPr>
        <w:tabs>
          <w:tab w:val="num" w:pos="2880"/>
        </w:tabs>
        <w:ind w:left="2880" w:hanging="360"/>
      </w:pPr>
      <w:rPr>
        <w:rFonts w:ascii="Arial" w:hAnsi="Arial" w:hint="default"/>
      </w:rPr>
    </w:lvl>
    <w:lvl w:ilvl="4" w:tplc="981C06CE" w:tentative="1">
      <w:start w:val="1"/>
      <w:numFmt w:val="bullet"/>
      <w:lvlText w:val="•"/>
      <w:lvlJc w:val="left"/>
      <w:pPr>
        <w:tabs>
          <w:tab w:val="num" w:pos="3600"/>
        </w:tabs>
        <w:ind w:left="3600" w:hanging="360"/>
      </w:pPr>
      <w:rPr>
        <w:rFonts w:ascii="Arial" w:hAnsi="Arial" w:hint="default"/>
      </w:rPr>
    </w:lvl>
    <w:lvl w:ilvl="5" w:tplc="9022D15E" w:tentative="1">
      <w:start w:val="1"/>
      <w:numFmt w:val="bullet"/>
      <w:lvlText w:val="•"/>
      <w:lvlJc w:val="left"/>
      <w:pPr>
        <w:tabs>
          <w:tab w:val="num" w:pos="4320"/>
        </w:tabs>
        <w:ind w:left="4320" w:hanging="360"/>
      </w:pPr>
      <w:rPr>
        <w:rFonts w:ascii="Arial" w:hAnsi="Arial" w:hint="default"/>
      </w:rPr>
    </w:lvl>
    <w:lvl w:ilvl="6" w:tplc="9BA6DF36" w:tentative="1">
      <w:start w:val="1"/>
      <w:numFmt w:val="bullet"/>
      <w:lvlText w:val="•"/>
      <w:lvlJc w:val="left"/>
      <w:pPr>
        <w:tabs>
          <w:tab w:val="num" w:pos="5040"/>
        </w:tabs>
        <w:ind w:left="5040" w:hanging="360"/>
      </w:pPr>
      <w:rPr>
        <w:rFonts w:ascii="Arial" w:hAnsi="Arial" w:hint="default"/>
      </w:rPr>
    </w:lvl>
    <w:lvl w:ilvl="7" w:tplc="A4166262" w:tentative="1">
      <w:start w:val="1"/>
      <w:numFmt w:val="bullet"/>
      <w:lvlText w:val="•"/>
      <w:lvlJc w:val="left"/>
      <w:pPr>
        <w:tabs>
          <w:tab w:val="num" w:pos="5760"/>
        </w:tabs>
        <w:ind w:left="5760" w:hanging="360"/>
      </w:pPr>
      <w:rPr>
        <w:rFonts w:ascii="Arial" w:hAnsi="Arial" w:hint="default"/>
      </w:rPr>
    </w:lvl>
    <w:lvl w:ilvl="8" w:tplc="B388F318" w:tentative="1">
      <w:start w:val="1"/>
      <w:numFmt w:val="bullet"/>
      <w:lvlText w:val="•"/>
      <w:lvlJc w:val="left"/>
      <w:pPr>
        <w:tabs>
          <w:tab w:val="num" w:pos="6480"/>
        </w:tabs>
        <w:ind w:left="6480" w:hanging="360"/>
      </w:pPr>
      <w:rPr>
        <w:rFonts w:ascii="Arial" w:hAnsi="Arial" w:hint="default"/>
      </w:rPr>
    </w:lvl>
  </w:abstractNum>
  <w:abstractNum w:abstractNumId="1">
    <w:nsid w:val="3E2301EA"/>
    <w:multiLevelType w:val="hybridMultilevel"/>
    <w:tmpl w:val="4484F858"/>
    <w:lvl w:ilvl="0" w:tplc="EF681484">
      <w:start w:val="1"/>
      <w:numFmt w:val="bullet"/>
      <w:lvlText w:val="•"/>
      <w:lvlJc w:val="left"/>
      <w:pPr>
        <w:tabs>
          <w:tab w:val="num" w:pos="720"/>
        </w:tabs>
        <w:ind w:left="720" w:hanging="360"/>
      </w:pPr>
      <w:rPr>
        <w:rFonts w:ascii="Arial" w:hAnsi="Arial" w:hint="default"/>
      </w:rPr>
    </w:lvl>
    <w:lvl w:ilvl="1" w:tplc="818A0440" w:tentative="1">
      <w:start w:val="1"/>
      <w:numFmt w:val="bullet"/>
      <w:lvlText w:val="•"/>
      <w:lvlJc w:val="left"/>
      <w:pPr>
        <w:tabs>
          <w:tab w:val="num" w:pos="1440"/>
        </w:tabs>
        <w:ind w:left="1440" w:hanging="360"/>
      </w:pPr>
      <w:rPr>
        <w:rFonts w:ascii="Arial" w:hAnsi="Arial" w:hint="default"/>
      </w:rPr>
    </w:lvl>
    <w:lvl w:ilvl="2" w:tplc="4E30FF9A" w:tentative="1">
      <w:start w:val="1"/>
      <w:numFmt w:val="bullet"/>
      <w:lvlText w:val="•"/>
      <w:lvlJc w:val="left"/>
      <w:pPr>
        <w:tabs>
          <w:tab w:val="num" w:pos="2160"/>
        </w:tabs>
        <w:ind w:left="2160" w:hanging="360"/>
      </w:pPr>
      <w:rPr>
        <w:rFonts w:ascii="Arial" w:hAnsi="Arial" w:hint="default"/>
      </w:rPr>
    </w:lvl>
    <w:lvl w:ilvl="3" w:tplc="6536408C" w:tentative="1">
      <w:start w:val="1"/>
      <w:numFmt w:val="bullet"/>
      <w:lvlText w:val="•"/>
      <w:lvlJc w:val="left"/>
      <w:pPr>
        <w:tabs>
          <w:tab w:val="num" w:pos="2880"/>
        </w:tabs>
        <w:ind w:left="2880" w:hanging="360"/>
      </w:pPr>
      <w:rPr>
        <w:rFonts w:ascii="Arial" w:hAnsi="Arial" w:hint="default"/>
      </w:rPr>
    </w:lvl>
    <w:lvl w:ilvl="4" w:tplc="CED20BC8" w:tentative="1">
      <w:start w:val="1"/>
      <w:numFmt w:val="bullet"/>
      <w:lvlText w:val="•"/>
      <w:lvlJc w:val="left"/>
      <w:pPr>
        <w:tabs>
          <w:tab w:val="num" w:pos="3600"/>
        </w:tabs>
        <w:ind w:left="3600" w:hanging="360"/>
      </w:pPr>
      <w:rPr>
        <w:rFonts w:ascii="Arial" w:hAnsi="Arial" w:hint="default"/>
      </w:rPr>
    </w:lvl>
    <w:lvl w:ilvl="5" w:tplc="5A98CA94" w:tentative="1">
      <w:start w:val="1"/>
      <w:numFmt w:val="bullet"/>
      <w:lvlText w:val="•"/>
      <w:lvlJc w:val="left"/>
      <w:pPr>
        <w:tabs>
          <w:tab w:val="num" w:pos="4320"/>
        </w:tabs>
        <w:ind w:left="4320" w:hanging="360"/>
      </w:pPr>
      <w:rPr>
        <w:rFonts w:ascii="Arial" w:hAnsi="Arial" w:hint="default"/>
      </w:rPr>
    </w:lvl>
    <w:lvl w:ilvl="6" w:tplc="3050B416" w:tentative="1">
      <w:start w:val="1"/>
      <w:numFmt w:val="bullet"/>
      <w:lvlText w:val="•"/>
      <w:lvlJc w:val="left"/>
      <w:pPr>
        <w:tabs>
          <w:tab w:val="num" w:pos="5040"/>
        </w:tabs>
        <w:ind w:left="5040" w:hanging="360"/>
      </w:pPr>
      <w:rPr>
        <w:rFonts w:ascii="Arial" w:hAnsi="Arial" w:hint="default"/>
      </w:rPr>
    </w:lvl>
    <w:lvl w:ilvl="7" w:tplc="3FECB6FC" w:tentative="1">
      <w:start w:val="1"/>
      <w:numFmt w:val="bullet"/>
      <w:lvlText w:val="•"/>
      <w:lvlJc w:val="left"/>
      <w:pPr>
        <w:tabs>
          <w:tab w:val="num" w:pos="5760"/>
        </w:tabs>
        <w:ind w:left="5760" w:hanging="360"/>
      </w:pPr>
      <w:rPr>
        <w:rFonts w:ascii="Arial" w:hAnsi="Arial" w:hint="default"/>
      </w:rPr>
    </w:lvl>
    <w:lvl w:ilvl="8" w:tplc="683EA10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compat/>
  <w:rsids>
    <w:rsidRoot w:val="004678EE"/>
    <w:rsid w:val="000301BE"/>
    <w:rsid w:val="0003615C"/>
    <w:rsid w:val="00081535"/>
    <w:rsid w:val="00096669"/>
    <w:rsid w:val="00120A1F"/>
    <w:rsid w:val="00127690"/>
    <w:rsid w:val="00140A60"/>
    <w:rsid w:val="00152844"/>
    <w:rsid w:val="00155D30"/>
    <w:rsid w:val="00164789"/>
    <w:rsid w:val="001A03EF"/>
    <w:rsid w:val="001A24BC"/>
    <w:rsid w:val="00200496"/>
    <w:rsid w:val="0021532B"/>
    <w:rsid w:val="00237283"/>
    <w:rsid w:val="002B11E9"/>
    <w:rsid w:val="002B7E53"/>
    <w:rsid w:val="002D786B"/>
    <w:rsid w:val="002E239F"/>
    <w:rsid w:val="00326A16"/>
    <w:rsid w:val="00350699"/>
    <w:rsid w:val="00353933"/>
    <w:rsid w:val="0038063A"/>
    <w:rsid w:val="0038296E"/>
    <w:rsid w:val="003A10CD"/>
    <w:rsid w:val="003A7792"/>
    <w:rsid w:val="003C3BE0"/>
    <w:rsid w:val="003C51FC"/>
    <w:rsid w:val="003E56ED"/>
    <w:rsid w:val="00404B87"/>
    <w:rsid w:val="00417033"/>
    <w:rsid w:val="00426036"/>
    <w:rsid w:val="004522D9"/>
    <w:rsid w:val="004678EE"/>
    <w:rsid w:val="00475DCF"/>
    <w:rsid w:val="004832D2"/>
    <w:rsid w:val="00485760"/>
    <w:rsid w:val="004A5589"/>
    <w:rsid w:val="004A5636"/>
    <w:rsid w:val="004B4CAB"/>
    <w:rsid w:val="004B572C"/>
    <w:rsid w:val="004C6065"/>
    <w:rsid w:val="004F19F7"/>
    <w:rsid w:val="00511316"/>
    <w:rsid w:val="005568FC"/>
    <w:rsid w:val="00562D2B"/>
    <w:rsid w:val="00563AE6"/>
    <w:rsid w:val="005A3625"/>
    <w:rsid w:val="005B36B8"/>
    <w:rsid w:val="005F19CE"/>
    <w:rsid w:val="00662796"/>
    <w:rsid w:val="006950FE"/>
    <w:rsid w:val="006B4C86"/>
    <w:rsid w:val="006B565D"/>
    <w:rsid w:val="006C5EF6"/>
    <w:rsid w:val="006D5F2E"/>
    <w:rsid w:val="00701F16"/>
    <w:rsid w:val="00743C09"/>
    <w:rsid w:val="007707F9"/>
    <w:rsid w:val="00790F34"/>
    <w:rsid w:val="00792F52"/>
    <w:rsid w:val="007C7C18"/>
    <w:rsid w:val="00832D9E"/>
    <w:rsid w:val="00846DC4"/>
    <w:rsid w:val="00855EE9"/>
    <w:rsid w:val="008579A6"/>
    <w:rsid w:val="0087443C"/>
    <w:rsid w:val="008B79C9"/>
    <w:rsid w:val="008D29C0"/>
    <w:rsid w:val="008F0E79"/>
    <w:rsid w:val="00900052"/>
    <w:rsid w:val="0091294D"/>
    <w:rsid w:val="00950942"/>
    <w:rsid w:val="00965B6E"/>
    <w:rsid w:val="009718B9"/>
    <w:rsid w:val="009A3120"/>
    <w:rsid w:val="009F60BF"/>
    <w:rsid w:val="00A07600"/>
    <w:rsid w:val="00A260B7"/>
    <w:rsid w:val="00A303CA"/>
    <w:rsid w:val="00AA7909"/>
    <w:rsid w:val="00AB5440"/>
    <w:rsid w:val="00AD6877"/>
    <w:rsid w:val="00AE4E9C"/>
    <w:rsid w:val="00B1426A"/>
    <w:rsid w:val="00B665D3"/>
    <w:rsid w:val="00BA2EE7"/>
    <w:rsid w:val="00BE5248"/>
    <w:rsid w:val="00BE5FFD"/>
    <w:rsid w:val="00C005DF"/>
    <w:rsid w:val="00C1307C"/>
    <w:rsid w:val="00C1758F"/>
    <w:rsid w:val="00C51225"/>
    <w:rsid w:val="00C548F9"/>
    <w:rsid w:val="00C5712C"/>
    <w:rsid w:val="00C5715D"/>
    <w:rsid w:val="00C61745"/>
    <w:rsid w:val="00C93FB9"/>
    <w:rsid w:val="00CE4A9D"/>
    <w:rsid w:val="00CF43FA"/>
    <w:rsid w:val="00D31191"/>
    <w:rsid w:val="00D33D01"/>
    <w:rsid w:val="00D343D4"/>
    <w:rsid w:val="00D35210"/>
    <w:rsid w:val="00D55240"/>
    <w:rsid w:val="00D56087"/>
    <w:rsid w:val="00D73FC0"/>
    <w:rsid w:val="00D95168"/>
    <w:rsid w:val="00E02293"/>
    <w:rsid w:val="00E11AFB"/>
    <w:rsid w:val="00E12B2F"/>
    <w:rsid w:val="00E23B38"/>
    <w:rsid w:val="00E70E25"/>
    <w:rsid w:val="00E84225"/>
    <w:rsid w:val="00EA5437"/>
    <w:rsid w:val="00EB3BB5"/>
    <w:rsid w:val="00EE1E43"/>
    <w:rsid w:val="00EE2692"/>
    <w:rsid w:val="00EF5687"/>
    <w:rsid w:val="00F306E1"/>
    <w:rsid w:val="00F861CD"/>
    <w:rsid w:val="00F91CCA"/>
    <w:rsid w:val="00FE7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8EE"/>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large">
    <w:name w:val="maintext_large"/>
    <w:basedOn w:val="DefaultParagraphFont"/>
    <w:rsid w:val="004678EE"/>
  </w:style>
  <w:style w:type="paragraph" w:styleId="NormalWeb">
    <w:name w:val="Normal (Web)"/>
    <w:basedOn w:val="Normal"/>
    <w:uiPriority w:val="99"/>
    <w:rsid w:val="00C1307C"/>
    <w:pPr>
      <w:spacing w:after="0" w:line="240" w:lineRule="auto"/>
    </w:pPr>
    <w:rPr>
      <w:rFonts w:ascii="Times New Roman" w:eastAsia="Times New Roman" w:hAnsi="Times New Roman"/>
      <w:sz w:val="24"/>
      <w:szCs w:val="24"/>
    </w:rPr>
  </w:style>
  <w:style w:type="character" w:customStyle="1" w:styleId="libtext1">
    <w:name w:val="libtext1"/>
    <w:basedOn w:val="DefaultParagraphFont"/>
    <w:rsid w:val="00C1307C"/>
    <w:rPr>
      <w:rFonts w:ascii="Arial" w:hAnsi="Arial" w:cs="Arial"/>
      <w:color w:val="000000"/>
      <w:sz w:val="20"/>
      <w:szCs w:val="20"/>
    </w:rPr>
  </w:style>
  <w:style w:type="paragraph" w:styleId="BalloonText">
    <w:name w:val="Balloon Text"/>
    <w:basedOn w:val="Normal"/>
    <w:semiHidden/>
    <w:rsid w:val="006B565D"/>
    <w:rPr>
      <w:rFonts w:ascii="Tahoma" w:hAnsi="Tahoma" w:cs="Tahoma"/>
      <w:sz w:val="16"/>
      <w:szCs w:val="16"/>
    </w:rPr>
  </w:style>
  <w:style w:type="paragraph" w:styleId="PlainText">
    <w:name w:val="Plain Text"/>
    <w:basedOn w:val="Normal"/>
    <w:link w:val="PlainTextChar"/>
    <w:uiPriority w:val="99"/>
    <w:unhideWhenUsed/>
    <w:rsid w:val="00AD6877"/>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D6877"/>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242762403">
      <w:bodyDiv w:val="1"/>
      <w:marLeft w:val="0"/>
      <w:marRight w:val="0"/>
      <w:marTop w:val="0"/>
      <w:marBottom w:val="0"/>
      <w:divBdr>
        <w:top w:val="none" w:sz="0" w:space="0" w:color="auto"/>
        <w:left w:val="none" w:sz="0" w:space="0" w:color="auto"/>
        <w:bottom w:val="none" w:sz="0" w:space="0" w:color="auto"/>
        <w:right w:val="none" w:sz="0" w:space="0" w:color="auto"/>
      </w:divBdr>
    </w:div>
    <w:div w:id="439490491">
      <w:bodyDiv w:val="1"/>
      <w:marLeft w:val="0"/>
      <w:marRight w:val="0"/>
      <w:marTop w:val="0"/>
      <w:marBottom w:val="0"/>
      <w:divBdr>
        <w:top w:val="none" w:sz="0" w:space="0" w:color="auto"/>
        <w:left w:val="none" w:sz="0" w:space="0" w:color="auto"/>
        <w:bottom w:val="none" w:sz="0" w:space="0" w:color="auto"/>
        <w:right w:val="none" w:sz="0" w:space="0" w:color="auto"/>
      </w:divBdr>
    </w:div>
    <w:div w:id="879365492">
      <w:bodyDiv w:val="1"/>
      <w:marLeft w:val="0"/>
      <w:marRight w:val="0"/>
      <w:marTop w:val="0"/>
      <w:marBottom w:val="0"/>
      <w:divBdr>
        <w:top w:val="none" w:sz="0" w:space="0" w:color="auto"/>
        <w:left w:val="none" w:sz="0" w:space="0" w:color="auto"/>
        <w:bottom w:val="none" w:sz="0" w:space="0" w:color="auto"/>
        <w:right w:val="none" w:sz="0" w:space="0" w:color="auto"/>
      </w:divBdr>
    </w:div>
    <w:div w:id="15313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fed.us/" TargetMode="External"/><Relationship Id="rId13" Type="http://schemas.openxmlformats.org/officeDocument/2006/relationships/image" Target="media/image5.gi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www.nps.gov/" TargetMode="External"/><Relationship Id="rId17" Type="http://schemas.openxmlformats.org/officeDocument/2006/relationships/image" Target="media/image7.gi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fire.ca.gov/"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www.blm.gov/" TargetMode="External"/><Relationship Id="rId11" Type="http://schemas.openxmlformats.org/officeDocument/2006/relationships/image" Target="media/image4.gif"/><Relationship Id="rId24"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image" Target="media/image6.gif"/><Relationship Id="rId23" Type="http://schemas.openxmlformats.org/officeDocument/2006/relationships/customXml" Target="../customXml/item1.xml"/><Relationship Id="rId10" Type="http://schemas.openxmlformats.org/officeDocument/2006/relationships/hyperlink" Target="http://www.fws.gov/"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bi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AD54FD23-59B4-4E61-A047-589D63E1C925}"/>
</file>

<file path=customXml/itemProps2.xml><?xml version="1.0" encoding="utf-8"?>
<ds:datastoreItem xmlns:ds="http://schemas.openxmlformats.org/officeDocument/2006/customXml" ds:itemID="{F7C5852B-984E-4E5F-8043-5E87A182E74C}"/>
</file>

<file path=customXml/itemProps3.xml><?xml version="1.0" encoding="utf-8"?>
<ds:datastoreItem xmlns:ds="http://schemas.openxmlformats.org/officeDocument/2006/customXml" ds:itemID="{D284F248-14D9-45E5-A74F-B21934A28ACA}"/>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Air National Guard officials here announced Nov</vt:lpstr>
    </vt:vector>
  </TitlesOfParts>
  <Company>California Army National Guard</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National Guard officials here announced Nov</dc:title>
  <dc:creator>kimberly.holman</dc:creator>
  <cp:lastModifiedBy>Holman, Kimberly Maj USAF ANG 146 Wing Staff/PA</cp:lastModifiedBy>
  <cp:revision>2</cp:revision>
  <cp:lastPrinted>2012-03-02T20:21:00Z</cp:lastPrinted>
  <dcterms:created xsi:type="dcterms:W3CDTF">2012-03-05T19:10:00Z</dcterms:created>
  <dcterms:modified xsi:type="dcterms:W3CDTF">2012-03-05T19:10:00Z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0x0101000E84E9C64CB6B147B71CF58466C5AAD3</vt:lpwstr>
  </property>
</Properties>
</file>