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BA" w:rsidRDefault="00FA14BA" w:rsidP="00D77FC6">
      <w:pPr>
        <w:jc w:val="center"/>
        <w:rPr>
          <w:rFonts w:cs="Calibri"/>
          <w:b/>
          <w:sz w:val="20"/>
          <w:szCs w:val="20"/>
        </w:rPr>
      </w:pPr>
      <w:r w:rsidRPr="001B69EC">
        <w:rPr>
          <w:rFonts w:cs="Calibri"/>
          <w:b/>
          <w:sz w:val="20"/>
          <w:szCs w:val="20"/>
        </w:rPr>
        <w:t>MODULAR AIRBORNE FIREFIGHTING SYSTEM (MAFFS)</w:t>
      </w:r>
    </w:p>
    <w:p w:rsidR="00FA14BA" w:rsidRPr="001B69EC" w:rsidRDefault="00FA14BA" w:rsidP="00D77FC6">
      <w:pPr>
        <w:jc w:val="center"/>
        <w:rPr>
          <w:rFonts w:cs="Calibri"/>
          <w:b/>
          <w:sz w:val="20"/>
          <w:szCs w:val="20"/>
        </w:rPr>
      </w:pPr>
      <w:r>
        <w:rPr>
          <w:rFonts w:cs="Calibri"/>
          <w:b/>
          <w:sz w:val="20"/>
          <w:szCs w:val="20"/>
        </w:rPr>
        <w:t>2012 Annual Recertification and Training, March 5-8</w:t>
      </w:r>
    </w:p>
    <w:p w:rsidR="00FA14BA" w:rsidRPr="001B69EC" w:rsidRDefault="00FA14BA" w:rsidP="001B69EC">
      <w:pPr>
        <w:jc w:val="center"/>
        <w:rPr>
          <w:rFonts w:cs="Calibri"/>
          <w:b/>
          <w:sz w:val="20"/>
          <w:szCs w:val="20"/>
        </w:rPr>
      </w:pPr>
      <w:r w:rsidRPr="001B69EC">
        <w:rPr>
          <w:rFonts w:cs="Calibri"/>
          <w:b/>
          <w:sz w:val="20"/>
          <w:szCs w:val="20"/>
        </w:rPr>
        <w:t>Talking Points</w:t>
      </w:r>
    </w:p>
    <w:p w:rsidR="00FA14BA" w:rsidRPr="001B69EC" w:rsidRDefault="00FA14BA" w:rsidP="00C603FF">
      <w:pPr>
        <w:spacing w:after="0" w:line="240" w:lineRule="auto"/>
        <w:rPr>
          <w:rFonts w:cs="Calibri"/>
          <w:sz w:val="20"/>
          <w:szCs w:val="20"/>
        </w:rPr>
      </w:pPr>
      <w:r w:rsidRPr="001B69EC">
        <w:rPr>
          <w:rFonts w:cs="Calibri"/>
          <w:b/>
          <w:sz w:val="20"/>
          <w:szCs w:val="20"/>
        </w:rPr>
        <w:t>Annual training for a key wildland fire suppression program took place this year at Channel Islands Air National Guard Station in Port Hueneme, California</w:t>
      </w:r>
      <w:r w:rsidRPr="001B69EC">
        <w:rPr>
          <w:rFonts w:cs="Calibri"/>
          <w:sz w:val="20"/>
          <w:szCs w:val="20"/>
        </w:rPr>
        <w:t>.</w:t>
      </w:r>
    </w:p>
    <w:p w:rsidR="00FA14BA" w:rsidRPr="001B69EC" w:rsidRDefault="00FA14BA" w:rsidP="00C603FF">
      <w:pPr>
        <w:spacing w:after="0" w:line="240" w:lineRule="auto"/>
        <w:rPr>
          <w:rFonts w:cs="Calibri"/>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sz w:val="20"/>
          <w:szCs w:val="20"/>
        </w:rPr>
        <w:t>MAFFS is a partnership between federal land management agencies and the military to provide supplemental air tankers to assist in fire suppression efforts nationwide during times of high fire activity.</w:t>
      </w:r>
    </w:p>
    <w:p w:rsidR="00FA14BA" w:rsidRPr="001B69EC" w:rsidRDefault="00FA14BA" w:rsidP="00517E2F">
      <w:pPr>
        <w:pStyle w:val="ListParagraph"/>
        <w:ind w:firstLine="720"/>
        <w:rPr>
          <w:rFonts w:cs="Calibri"/>
          <w:sz w:val="20"/>
          <w:szCs w:val="20"/>
        </w:rPr>
      </w:pPr>
    </w:p>
    <w:p w:rsidR="00FA14BA" w:rsidRPr="001B69EC" w:rsidRDefault="00FA14BA" w:rsidP="00C603FF">
      <w:pPr>
        <w:pStyle w:val="ListParagraph"/>
        <w:numPr>
          <w:ilvl w:val="0"/>
          <w:numId w:val="7"/>
        </w:numPr>
        <w:spacing w:after="0" w:line="240" w:lineRule="auto"/>
        <w:rPr>
          <w:rFonts w:cs="Calibri"/>
          <w:sz w:val="20"/>
          <w:szCs w:val="20"/>
        </w:rPr>
      </w:pPr>
      <w:r w:rsidRPr="001B69EC">
        <w:rPr>
          <w:rFonts w:cs="Calibri"/>
          <w:sz w:val="20"/>
          <w:szCs w:val="20"/>
        </w:rPr>
        <w:t>Up to 100 civilian and military personnel will gather this week, March 5-8, at Channel Islands Air National Guard Station for certification training in the Modular Airborne Firefighting System (MAFFS) program.</w:t>
      </w:r>
    </w:p>
    <w:p w:rsidR="00FA14BA" w:rsidRPr="001B69EC" w:rsidRDefault="00FA14BA" w:rsidP="00C603FF">
      <w:pPr>
        <w:spacing w:after="0" w:line="240" w:lineRule="auto"/>
        <w:rPr>
          <w:rFonts w:cs="Calibri"/>
          <w:b/>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sz w:val="20"/>
          <w:szCs w:val="20"/>
        </w:rPr>
        <w:t>Flight operations/military personnel will be conducted out of Channel Islands Air National Guard Station, and is hosted by the 146</w:t>
      </w:r>
      <w:r w:rsidRPr="001B69EC">
        <w:rPr>
          <w:rFonts w:cs="Calibri"/>
          <w:sz w:val="20"/>
          <w:szCs w:val="20"/>
          <w:vertAlign w:val="superscript"/>
        </w:rPr>
        <w:t>th</w:t>
      </w:r>
      <w:r w:rsidRPr="001B69EC">
        <w:rPr>
          <w:rFonts w:cs="Calibri"/>
          <w:sz w:val="20"/>
          <w:szCs w:val="20"/>
        </w:rPr>
        <w:t xml:space="preserve"> Airlift Wing, ANG (Air National Guard) unit, Port Hueneme, California.</w:t>
      </w:r>
    </w:p>
    <w:p w:rsidR="00FA14BA" w:rsidRPr="001B69EC" w:rsidRDefault="00FA14BA" w:rsidP="000A6ED9">
      <w:pPr>
        <w:pStyle w:val="ListParagraph"/>
        <w:rPr>
          <w:rFonts w:cs="Calibri"/>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sz w:val="20"/>
          <w:szCs w:val="20"/>
        </w:rPr>
        <w:t>In addition, employees from civilian land management agencies include:</w:t>
      </w:r>
    </w:p>
    <w:p w:rsidR="00FA14BA" w:rsidRPr="001B69EC" w:rsidRDefault="00FA14BA" w:rsidP="000A6ED9">
      <w:pPr>
        <w:pStyle w:val="ListParagraph"/>
        <w:rPr>
          <w:rFonts w:cs="Calibri"/>
          <w:sz w:val="20"/>
          <w:szCs w:val="20"/>
        </w:rPr>
      </w:pPr>
      <w:r w:rsidRPr="001B69EC">
        <w:rPr>
          <w:rFonts w:cs="Calibri"/>
          <w:sz w:val="20"/>
          <w:szCs w:val="20"/>
        </w:rPr>
        <w:t>USDA Forest Service</w:t>
      </w:r>
    </w:p>
    <w:p w:rsidR="00FA14BA" w:rsidRPr="001B69EC" w:rsidRDefault="00FA14BA" w:rsidP="000A6ED9">
      <w:pPr>
        <w:pStyle w:val="ListParagraph"/>
        <w:rPr>
          <w:rFonts w:cs="Calibri"/>
          <w:sz w:val="20"/>
          <w:szCs w:val="20"/>
        </w:rPr>
      </w:pPr>
      <w:r w:rsidRPr="001B69EC">
        <w:rPr>
          <w:rFonts w:cs="Calibri"/>
          <w:sz w:val="20"/>
          <w:szCs w:val="20"/>
        </w:rPr>
        <w:t>USDI Bureau of Land Management</w:t>
      </w:r>
    </w:p>
    <w:p w:rsidR="00FA14BA" w:rsidRPr="001B69EC" w:rsidRDefault="00FA14BA" w:rsidP="000A6ED9">
      <w:pPr>
        <w:pStyle w:val="ListParagraph"/>
        <w:rPr>
          <w:rFonts w:cs="Calibri"/>
          <w:sz w:val="20"/>
          <w:szCs w:val="20"/>
        </w:rPr>
      </w:pPr>
      <w:r w:rsidRPr="001B69EC">
        <w:rPr>
          <w:rFonts w:cs="Calibri"/>
          <w:color w:val="333333"/>
          <w:sz w:val="20"/>
          <w:szCs w:val="20"/>
        </w:rPr>
        <w:t>C</w:t>
      </w:r>
      <w:r>
        <w:rPr>
          <w:rFonts w:cs="Calibri"/>
          <w:color w:val="333333"/>
          <w:sz w:val="20"/>
          <w:szCs w:val="20"/>
        </w:rPr>
        <w:t>AL</w:t>
      </w:r>
      <w:r w:rsidRPr="001B69EC">
        <w:rPr>
          <w:rFonts w:cs="Calibri"/>
          <w:color w:val="333333"/>
          <w:sz w:val="20"/>
          <w:szCs w:val="20"/>
        </w:rPr>
        <w:t>FIRE</w:t>
      </w:r>
      <w:r w:rsidRPr="001B69EC">
        <w:rPr>
          <w:rFonts w:cs="Calibri"/>
          <w:sz w:val="20"/>
          <w:szCs w:val="20"/>
        </w:rPr>
        <w:t>, California Department of Forestry</w:t>
      </w:r>
      <w:r>
        <w:rPr>
          <w:rFonts w:cs="Calibri"/>
          <w:sz w:val="20"/>
          <w:szCs w:val="20"/>
        </w:rPr>
        <w:t xml:space="preserve"> and Fire Protection</w:t>
      </w:r>
    </w:p>
    <w:p w:rsidR="00FA14BA" w:rsidRPr="001B69EC" w:rsidRDefault="00FA14BA" w:rsidP="000A6ED9">
      <w:pPr>
        <w:pStyle w:val="ListParagraph"/>
        <w:rPr>
          <w:rFonts w:cs="Calibri"/>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sz w:val="20"/>
          <w:szCs w:val="20"/>
        </w:rPr>
        <w:t>Training includes both classroom and flight training for military flight crews, civilian lead plane pilots and various support personnel.</w:t>
      </w:r>
    </w:p>
    <w:p w:rsidR="00FA14BA" w:rsidRPr="001B69EC" w:rsidRDefault="00FA14BA" w:rsidP="000A6ED9">
      <w:pPr>
        <w:pStyle w:val="ListParagraph"/>
        <w:rPr>
          <w:rFonts w:cs="Calibri"/>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color w:val="333333"/>
          <w:sz w:val="20"/>
          <w:szCs w:val="20"/>
        </w:rPr>
        <w:t>Water drops will be accomplished in the nearby Angeles National Forest, and the Kern County.  Rural residents in those areas may see low flying C-130’s and U.S. Forest Service lead planes throughout the week.</w:t>
      </w:r>
    </w:p>
    <w:p w:rsidR="00FA14BA" w:rsidRPr="001B69EC" w:rsidRDefault="00FA14BA" w:rsidP="001B69EC">
      <w:pPr>
        <w:pStyle w:val="ListParagraph"/>
        <w:rPr>
          <w:rFonts w:cs="Calibri"/>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sz w:val="20"/>
          <w:szCs w:val="20"/>
        </w:rPr>
        <w:t>The California Air National Guard’s C-130J aircraft are equipped with the Modular Airborne Fire Fighting System II (MAFFS II) which is capable of dropping up to 3,000 gallons of water or retardant. The system slides into the back of the aircraft and water or retardant is released through a nozzle located on the rear left side paratroop door.</w:t>
      </w:r>
      <w:r w:rsidRPr="001B69EC">
        <w:rPr>
          <w:rFonts w:cs="Calibri"/>
          <w:color w:val="333333"/>
          <w:sz w:val="20"/>
          <w:szCs w:val="20"/>
        </w:rPr>
        <w:t xml:space="preserve"> </w:t>
      </w:r>
    </w:p>
    <w:p w:rsidR="00FA14BA" w:rsidRPr="001B69EC" w:rsidRDefault="00FA14BA" w:rsidP="00C603FF">
      <w:pPr>
        <w:pStyle w:val="ListParagraph"/>
        <w:rPr>
          <w:rFonts w:cs="Calibri"/>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color w:val="333333"/>
          <w:sz w:val="20"/>
          <w:szCs w:val="20"/>
        </w:rPr>
        <w:t>MAFFS equipment and aircraft are activated to supplement the U.S. Forest Service and the civilian air tanker program during periods of high wildfire activity throughout the nation.</w:t>
      </w:r>
    </w:p>
    <w:p w:rsidR="00FA14BA" w:rsidRPr="001B69EC" w:rsidRDefault="00FA14BA" w:rsidP="001B69EC">
      <w:pPr>
        <w:pStyle w:val="ListParagraph"/>
        <w:rPr>
          <w:rFonts w:cs="Calibri"/>
          <w:sz w:val="20"/>
          <w:szCs w:val="20"/>
        </w:rPr>
      </w:pPr>
    </w:p>
    <w:p w:rsidR="00FA14BA" w:rsidRPr="001B69EC" w:rsidRDefault="00FA14BA" w:rsidP="000A6ED9">
      <w:pPr>
        <w:pStyle w:val="ListParagraph"/>
        <w:numPr>
          <w:ilvl w:val="0"/>
          <w:numId w:val="7"/>
        </w:numPr>
        <w:rPr>
          <w:rFonts w:cs="Calibri"/>
          <w:sz w:val="20"/>
          <w:szCs w:val="20"/>
        </w:rPr>
      </w:pPr>
      <w:r w:rsidRPr="001B69EC">
        <w:rPr>
          <w:rFonts w:cs="Calibri"/>
          <w:sz w:val="20"/>
          <w:szCs w:val="20"/>
        </w:rPr>
        <w:t>MAFFS are a portable fire retardant delivery system that can be easily inserted into military C-130 aircraft to convert them to air tankers when the civilian air tanker fleet is fully committed.</w:t>
      </w:r>
    </w:p>
    <w:p w:rsidR="00FA14BA" w:rsidRPr="00517E2F" w:rsidRDefault="00FA14BA" w:rsidP="000A6ED9">
      <w:pPr>
        <w:pStyle w:val="ListParagraph"/>
        <w:rPr>
          <w:sz w:val="20"/>
          <w:szCs w:val="20"/>
        </w:rPr>
      </w:pPr>
    </w:p>
    <w:p w:rsidR="00FA14BA" w:rsidRPr="00517E2F" w:rsidRDefault="00FA14BA" w:rsidP="000A6ED9">
      <w:pPr>
        <w:pStyle w:val="ListParagraph"/>
        <w:numPr>
          <w:ilvl w:val="0"/>
          <w:numId w:val="7"/>
        </w:numPr>
        <w:rPr>
          <w:sz w:val="20"/>
          <w:szCs w:val="20"/>
        </w:rPr>
      </w:pPr>
      <w:r w:rsidRPr="00517E2F">
        <w:rPr>
          <w:sz w:val="20"/>
          <w:szCs w:val="20"/>
        </w:rPr>
        <w:t>From March 5 to March 8, 2012 residents in the Los Angeles and Kern County areas of California will see numerous C-130 aircraft making training flights out of Channel Island.</w:t>
      </w:r>
    </w:p>
    <w:p w:rsidR="00FA14BA" w:rsidRPr="00517E2F" w:rsidRDefault="00FA14BA" w:rsidP="000A6ED9">
      <w:pPr>
        <w:pStyle w:val="ListParagraph"/>
        <w:rPr>
          <w:sz w:val="20"/>
          <w:szCs w:val="20"/>
        </w:rPr>
      </w:pPr>
    </w:p>
    <w:p w:rsidR="00FA14BA" w:rsidRPr="00517E2F" w:rsidRDefault="00FA14BA" w:rsidP="000A6ED9">
      <w:pPr>
        <w:pStyle w:val="ListParagraph"/>
        <w:numPr>
          <w:ilvl w:val="0"/>
          <w:numId w:val="7"/>
        </w:numPr>
        <w:rPr>
          <w:sz w:val="20"/>
          <w:szCs w:val="20"/>
        </w:rPr>
      </w:pPr>
      <w:r w:rsidRPr="00517E2F">
        <w:rPr>
          <w:sz w:val="20"/>
          <w:szCs w:val="20"/>
        </w:rPr>
        <w:t>Military Liaison Offic</w:t>
      </w:r>
      <w:r>
        <w:rPr>
          <w:sz w:val="20"/>
          <w:szCs w:val="20"/>
        </w:rPr>
        <w:t>er (MLO) – John Richardson, CALFIRE</w:t>
      </w:r>
      <w:bookmarkStart w:id="0" w:name="_GoBack"/>
      <w:bookmarkEnd w:id="0"/>
    </w:p>
    <w:p w:rsidR="00FA14BA" w:rsidRPr="00517E2F" w:rsidRDefault="00FA14BA" w:rsidP="000A6ED9">
      <w:pPr>
        <w:pStyle w:val="ListParagraph"/>
        <w:rPr>
          <w:sz w:val="20"/>
          <w:szCs w:val="20"/>
        </w:rPr>
      </w:pPr>
      <w:r w:rsidRPr="00517E2F">
        <w:rPr>
          <w:sz w:val="20"/>
          <w:szCs w:val="20"/>
        </w:rPr>
        <w:t>Assistant MLO (T) – Glenn Barley, CAL</w:t>
      </w:r>
      <w:r>
        <w:rPr>
          <w:sz w:val="20"/>
          <w:szCs w:val="20"/>
        </w:rPr>
        <w:t>FIRE</w:t>
      </w:r>
    </w:p>
    <w:p w:rsidR="00FA14BA" w:rsidRPr="00517E2F" w:rsidRDefault="00FA14BA" w:rsidP="000A6ED9">
      <w:pPr>
        <w:pStyle w:val="ListParagraph"/>
        <w:rPr>
          <w:sz w:val="20"/>
          <w:szCs w:val="20"/>
        </w:rPr>
      </w:pPr>
      <w:r w:rsidRPr="00517E2F">
        <w:rPr>
          <w:sz w:val="20"/>
          <w:szCs w:val="20"/>
        </w:rPr>
        <w:t>Assistant MLO (T) – Matt Mihalco, CAL</w:t>
      </w:r>
      <w:r>
        <w:rPr>
          <w:sz w:val="20"/>
          <w:szCs w:val="20"/>
        </w:rPr>
        <w:t>FIRE</w:t>
      </w:r>
    </w:p>
    <w:p w:rsidR="00FA14BA" w:rsidRPr="00517E2F" w:rsidRDefault="00FA14BA" w:rsidP="000A6ED9">
      <w:pPr>
        <w:pStyle w:val="ListParagraph"/>
        <w:rPr>
          <w:sz w:val="20"/>
          <w:szCs w:val="20"/>
        </w:rPr>
      </w:pPr>
      <w:r w:rsidRPr="00517E2F">
        <w:rPr>
          <w:sz w:val="20"/>
          <w:szCs w:val="20"/>
        </w:rPr>
        <w:t xml:space="preserve">MAFFS PIO – Cindy Wolfe, USFS, Cibola NF, New Mexico </w:t>
      </w:r>
    </w:p>
    <w:p w:rsidR="00FA14BA" w:rsidRDefault="00FA14BA" w:rsidP="000A6ED9">
      <w:pPr>
        <w:pStyle w:val="ListParagraph"/>
        <w:rPr>
          <w:sz w:val="20"/>
          <w:szCs w:val="20"/>
        </w:rPr>
      </w:pPr>
      <w:r w:rsidRPr="00517E2F">
        <w:rPr>
          <w:sz w:val="20"/>
          <w:szCs w:val="20"/>
        </w:rPr>
        <w:t>Military PIO – Maj. Kimberly Holman – USAF-ANG, 146</w:t>
      </w:r>
      <w:r w:rsidRPr="00517E2F">
        <w:rPr>
          <w:sz w:val="20"/>
          <w:szCs w:val="20"/>
          <w:vertAlign w:val="superscript"/>
        </w:rPr>
        <w:t>th</w:t>
      </w:r>
      <w:r w:rsidRPr="00517E2F">
        <w:rPr>
          <w:sz w:val="20"/>
          <w:szCs w:val="20"/>
        </w:rPr>
        <w:t xml:space="preserve"> Wing Staff/PA</w:t>
      </w:r>
    </w:p>
    <w:p w:rsidR="00FA14BA" w:rsidRPr="00517E2F" w:rsidRDefault="00FA14BA" w:rsidP="000A6ED9">
      <w:pPr>
        <w:pStyle w:val="ListParagraph"/>
        <w:rPr>
          <w:sz w:val="20"/>
          <w:szCs w:val="20"/>
        </w:rPr>
      </w:pPr>
      <w:r>
        <w:rPr>
          <w:sz w:val="20"/>
          <w:szCs w:val="20"/>
        </w:rPr>
        <w:t>National Interagency Fire Center PAO – Jennifer Jones – USFS NIFC</w:t>
      </w:r>
    </w:p>
    <w:p w:rsidR="00FA14BA" w:rsidRDefault="00FA14BA" w:rsidP="0081200E">
      <w:pPr>
        <w:spacing w:before="100" w:beforeAutospacing="1" w:after="100" w:afterAutospacing="1" w:line="270" w:lineRule="atLeast"/>
        <w:ind w:left="360"/>
        <w:jc w:val="center"/>
      </w:pPr>
    </w:p>
    <w:p w:rsidR="00FA14BA" w:rsidRDefault="0002603A" w:rsidP="00F96569">
      <w:pPr>
        <w:spacing w:before="100" w:beforeAutospacing="1" w:after="100" w:afterAutospacing="1" w:line="270" w:lineRule="atLeast"/>
        <w:ind w:left="360"/>
        <w:jc w:val="center"/>
      </w:pPr>
      <w:r>
        <w:rPr>
          <w:rFonts w:ascii="Helvetica" w:hAnsi="Helvetica" w:cs="Helvetica"/>
          <w:noProof/>
          <w:color w:val="0000FF"/>
          <w:sz w:val="18"/>
          <w:szCs w:val="18"/>
        </w:rPr>
        <w:drawing>
          <wp:inline distT="0" distB="0" distL="0" distR="0">
            <wp:extent cx="389890" cy="389890"/>
            <wp:effectExtent l="19050" t="0" r="0" b="0"/>
            <wp:docPr id="1" name="Picture 2" descr="Bureau of Land Management">
              <a:hlinkClick xmlns:a="http://schemas.openxmlformats.org/drawingml/2006/main" r:id="rId5" tooltip="&quot;Bureau of Land Manag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eau of Land Management">
                      <a:hlinkClick r:id="rId5" tooltip="&quot;Bureau of Land Management&quot;"/>
                    </pic:cNvPr>
                    <pic:cNvPicPr>
                      <a:picLocks noChangeAspect="1" noChangeArrowheads="1"/>
                    </pic:cNvPicPr>
                  </pic:nvPicPr>
                  <pic:blipFill>
                    <a:blip r:embed="rId6"/>
                    <a:srcRect/>
                    <a:stretch>
                      <a:fillRect/>
                    </a:stretch>
                  </pic:blipFill>
                  <pic:spPr bwMode="auto">
                    <a:xfrm>
                      <a:off x="0" y="0"/>
                      <a:ext cx="389890" cy="389890"/>
                    </a:xfrm>
                    <a:prstGeom prst="rect">
                      <a:avLst/>
                    </a:prstGeom>
                    <a:noFill/>
                    <a:ln w="9525">
                      <a:noFill/>
                      <a:miter lim="800000"/>
                      <a:headEnd/>
                      <a:tailEnd/>
                    </a:ln>
                  </pic:spPr>
                </pic:pic>
              </a:graphicData>
            </a:graphic>
          </wp:inline>
        </w:drawing>
      </w:r>
      <w:r>
        <w:rPr>
          <w:rFonts w:ascii="Helvetica" w:hAnsi="Helvetica" w:cs="Helvetica"/>
          <w:noProof/>
          <w:color w:val="0000FF"/>
          <w:sz w:val="18"/>
          <w:szCs w:val="18"/>
        </w:rPr>
        <w:drawing>
          <wp:inline distT="0" distB="0" distL="0" distR="0">
            <wp:extent cx="430530" cy="430530"/>
            <wp:effectExtent l="19050" t="0" r="7620" b="0"/>
            <wp:docPr id="2" name="Picture 3" descr="SDA Forest Service">
              <a:hlinkClick xmlns:a="http://schemas.openxmlformats.org/drawingml/2006/main" r:id="rId7" tooltip="&quot;USDA Forest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A Forest Service">
                      <a:hlinkClick r:id="rId7" tooltip="&quot;USDA Forest Service&quot;"/>
                    </pic:cNvPr>
                    <pic:cNvPicPr>
                      <a:picLocks noChangeAspect="1" noChangeArrowheads="1"/>
                    </pic:cNvPicPr>
                  </pic:nvPicPr>
                  <pic:blipFill>
                    <a:blip r:embed="rId8"/>
                    <a:srcRect/>
                    <a:stretch>
                      <a:fillRect/>
                    </a:stretch>
                  </pic:blipFill>
                  <pic:spPr bwMode="auto">
                    <a:xfrm>
                      <a:off x="0" y="0"/>
                      <a:ext cx="430530" cy="430530"/>
                    </a:xfrm>
                    <a:prstGeom prst="rect">
                      <a:avLst/>
                    </a:prstGeom>
                    <a:noFill/>
                    <a:ln w="9525">
                      <a:noFill/>
                      <a:miter lim="800000"/>
                      <a:headEnd/>
                      <a:tailEnd/>
                    </a:ln>
                  </pic:spPr>
                </pic:pic>
              </a:graphicData>
            </a:graphic>
          </wp:inline>
        </w:drawing>
      </w:r>
      <w:r>
        <w:rPr>
          <w:rFonts w:ascii="Helvetica" w:hAnsi="Helvetica" w:cs="Helvetica"/>
          <w:noProof/>
          <w:color w:val="0000FF"/>
          <w:sz w:val="18"/>
          <w:szCs w:val="18"/>
        </w:rPr>
        <w:drawing>
          <wp:inline distT="0" distB="0" distL="0" distR="0">
            <wp:extent cx="416560" cy="416560"/>
            <wp:effectExtent l="0" t="0" r="0" b="0"/>
            <wp:docPr id="3" name="Picture 5" descr="US Fish and Wildlife">
              <a:hlinkClick xmlns:a="http://schemas.openxmlformats.org/drawingml/2006/main" r:id="rId9" tooltip="&quot;US Fish and Wildli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 Fish and Wildlife">
                      <a:hlinkClick r:id="rId9" tooltip="&quot;US Fish and Wildlife&quot;"/>
                    </pic:cNvPr>
                    <pic:cNvPicPr>
                      <a:picLocks noChangeAspect="1" noChangeArrowheads="1"/>
                    </pic:cNvPicPr>
                  </pic:nvPicPr>
                  <pic:blipFill>
                    <a:blip r:embed="rId10"/>
                    <a:srcRect/>
                    <a:stretch>
                      <a:fillRect/>
                    </a:stretch>
                  </pic:blipFill>
                  <pic:spPr bwMode="auto">
                    <a:xfrm>
                      <a:off x="0" y="0"/>
                      <a:ext cx="416560" cy="416560"/>
                    </a:xfrm>
                    <a:prstGeom prst="rect">
                      <a:avLst/>
                    </a:prstGeom>
                    <a:noFill/>
                    <a:ln w="9525">
                      <a:noFill/>
                      <a:miter lim="800000"/>
                      <a:headEnd/>
                      <a:tailEnd/>
                    </a:ln>
                  </pic:spPr>
                </pic:pic>
              </a:graphicData>
            </a:graphic>
          </wp:inline>
        </w:drawing>
      </w:r>
      <w:r>
        <w:rPr>
          <w:rFonts w:ascii="Helvetica" w:hAnsi="Helvetica" w:cs="Helvetica"/>
          <w:noProof/>
          <w:color w:val="0000FF"/>
          <w:sz w:val="18"/>
          <w:szCs w:val="18"/>
        </w:rPr>
        <w:drawing>
          <wp:inline distT="0" distB="0" distL="0" distR="0">
            <wp:extent cx="430530" cy="430530"/>
            <wp:effectExtent l="0" t="0" r="0" b="0"/>
            <wp:docPr id="4" name="Picture 6" descr="National Park Service">
              <a:hlinkClick xmlns:a="http://schemas.openxmlformats.org/drawingml/2006/main" r:id="rId11" tooltip="&quot;National Park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Park Service">
                      <a:hlinkClick r:id="rId11" tooltip="&quot;National Park Service&quot;"/>
                    </pic:cNvPr>
                    <pic:cNvPicPr>
                      <a:picLocks noChangeAspect="1" noChangeArrowheads="1"/>
                    </pic:cNvPicPr>
                  </pic:nvPicPr>
                  <pic:blipFill>
                    <a:blip r:embed="rId12"/>
                    <a:srcRect/>
                    <a:stretch>
                      <a:fillRect/>
                    </a:stretch>
                  </pic:blipFill>
                  <pic:spPr bwMode="auto">
                    <a:xfrm>
                      <a:off x="0" y="0"/>
                      <a:ext cx="430530" cy="430530"/>
                    </a:xfrm>
                    <a:prstGeom prst="rect">
                      <a:avLst/>
                    </a:prstGeom>
                    <a:noFill/>
                    <a:ln w="9525">
                      <a:noFill/>
                      <a:miter lim="800000"/>
                      <a:headEnd/>
                      <a:tailEnd/>
                    </a:ln>
                  </pic:spPr>
                </pic:pic>
              </a:graphicData>
            </a:graphic>
          </wp:inline>
        </w:drawing>
      </w:r>
      <w:r>
        <w:rPr>
          <w:rFonts w:ascii="Helvetica" w:hAnsi="Helvetica" w:cs="Helvetica"/>
          <w:noProof/>
          <w:color w:val="0000FF"/>
          <w:sz w:val="18"/>
          <w:szCs w:val="18"/>
        </w:rPr>
        <w:drawing>
          <wp:inline distT="0" distB="0" distL="0" distR="0">
            <wp:extent cx="443865" cy="443865"/>
            <wp:effectExtent l="0" t="0" r="0" b="0"/>
            <wp:docPr id="5" name="Picture 7" descr="Bureau of Indian Affairs">
              <a:hlinkClick xmlns:a="http://schemas.openxmlformats.org/drawingml/2006/main" r:id="rId13" tooltip="&quot;Bureau of Indian Affai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reau of Indian Affairs">
                      <a:hlinkClick r:id="rId13" tooltip="&quot;Bureau of Indian Affairs&quot;"/>
                    </pic:cNvPr>
                    <pic:cNvPicPr>
                      <a:picLocks noChangeAspect="1" noChangeArrowheads="1"/>
                    </pic:cNvPicPr>
                  </pic:nvPicPr>
                  <pic:blipFill>
                    <a:blip r:embed="rId14"/>
                    <a:srcRect/>
                    <a:stretch>
                      <a:fillRect/>
                    </a:stretch>
                  </pic:blipFill>
                  <pic:spPr bwMode="auto">
                    <a:xfrm>
                      <a:off x="0" y="0"/>
                      <a:ext cx="443865" cy="443865"/>
                    </a:xfrm>
                    <a:prstGeom prst="rect">
                      <a:avLst/>
                    </a:prstGeom>
                    <a:noFill/>
                    <a:ln w="9525">
                      <a:noFill/>
                      <a:miter lim="800000"/>
                      <a:headEnd/>
                      <a:tailEnd/>
                    </a:ln>
                  </pic:spPr>
                </pic:pic>
              </a:graphicData>
            </a:graphic>
          </wp:inline>
        </w:drawing>
      </w:r>
      <w:r>
        <w:rPr>
          <w:rFonts w:ascii="Arial" w:hAnsi="Arial" w:cs="Arial"/>
          <w:noProof/>
          <w:color w:val="0000FF"/>
        </w:rPr>
        <w:drawing>
          <wp:inline distT="0" distB="0" distL="0" distR="0">
            <wp:extent cx="430530" cy="443865"/>
            <wp:effectExtent l="19050" t="0" r="7620" b="0"/>
            <wp:docPr id="6" name="Picture 9" descr="California Department of Forestry and Fire Protection logo with link to their websi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lifornia Department of Forestry and Fire Protection logo with link to their website">
                      <a:hlinkClick r:id="rId15"/>
                    </pic:cNvPr>
                    <pic:cNvPicPr>
                      <a:picLocks noChangeAspect="1" noChangeArrowheads="1"/>
                    </pic:cNvPicPr>
                  </pic:nvPicPr>
                  <pic:blipFill>
                    <a:blip r:embed="rId16"/>
                    <a:srcRect/>
                    <a:stretch>
                      <a:fillRect/>
                    </a:stretch>
                  </pic:blipFill>
                  <pic:spPr bwMode="auto">
                    <a:xfrm>
                      <a:off x="0" y="0"/>
                      <a:ext cx="430530" cy="443865"/>
                    </a:xfrm>
                    <a:prstGeom prst="rect">
                      <a:avLst/>
                    </a:prstGeom>
                    <a:noFill/>
                    <a:ln w="9525">
                      <a:noFill/>
                      <a:miter lim="800000"/>
                      <a:headEnd/>
                      <a:tailEnd/>
                    </a:ln>
                  </pic:spPr>
                </pic:pic>
              </a:graphicData>
            </a:graphic>
          </wp:inline>
        </w:drawing>
      </w:r>
      <w:r>
        <w:rPr>
          <w:noProof/>
        </w:rPr>
        <w:drawing>
          <wp:inline distT="0" distB="0" distL="0" distR="0">
            <wp:extent cx="430530" cy="403225"/>
            <wp:effectExtent l="19050" t="0" r="7620" b="0"/>
            <wp:docPr id="7" name="Picture 7" descr="Description: nasf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nasf_trans"/>
                    <pic:cNvPicPr>
                      <a:picLocks noChangeAspect="1" noChangeArrowheads="1"/>
                    </pic:cNvPicPr>
                  </pic:nvPicPr>
                  <pic:blipFill>
                    <a:blip r:embed="rId17"/>
                    <a:srcRect/>
                    <a:stretch>
                      <a:fillRect/>
                    </a:stretch>
                  </pic:blipFill>
                  <pic:spPr bwMode="auto">
                    <a:xfrm>
                      <a:off x="0" y="0"/>
                      <a:ext cx="430530" cy="403225"/>
                    </a:xfrm>
                    <a:prstGeom prst="rect">
                      <a:avLst/>
                    </a:prstGeom>
                    <a:noFill/>
                    <a:ln w="9525">
                      <a:noFill/>
                      <a:miter lim="800000"/>
                      <a:headEnd/>
                      <a:tailEnd/>
                    </a:ln>
                  </pic:spPr>
                </pic:pic>
              </a:graphicData>
            </a:graphic>
          </wp:inline>
        </w:drawing>
      </w:r>
      <w:r>
        <w:rPr>
          <w:noProof/>
        </w:rPr>
        <w:drawing>
          <wp:inline distT="0" distB="0" distL="0" distR="0">
            <wp:extent cx="403225" cy="511175"/>
            <wp:effectExtent l="19050" t="0" r="0" b="0"/>
            <wp:docPr id="8" name="Picture 8" descr="Description: fire_adm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fire_admin copy"/>
                    <pic:cNvPicPr>
                      <a:picLocks noChangeAspect="1" noChangeArrowheads="1"/>
                    </pic:cNvPicPr>
                  </pic:nvPicPr>
                  <pic:blipFill>
                    <a:blip r:embed="rId18"/>
                    <a:srcRect/>
                    <a:stretch>
                      <a:fillRect/>
                    </a:stretch>
                  </pic:blipFill>
                  <pic:spPr bwMode="auto">
                    <a:xfrm>
                      <a:off x="0" y="0"/>
                      <a:ext cx="403225" cy="511175"/>
                    </a:xfrm>
                    <a:prstGeom prst="rect">
                      <a:avLst/>
                    </a:prstGeom>
                    <a:noFill/>
                    <a:ln w="9525">
                      <a:noFill/>
                      <a:miter lim="800000"/>
                      <a:headEnd/>
                      <a:tailEnd/>
                    </a:ln>
                  </pic:spPr>
                </pic:pic>
              </a:graphicData>
            </a:graphic>
          </wp:inline>
        </w:drawing>
      </w:r>
      <w:r>
        <w:rPr>
          <w:rFonts w:ascii="Helvetica" w:hAnsi="Helvetica" w:cs="Helvetica"/>
          <w:noProof/>
          <w:color w:val="0000FF"/>
          <w:sz w:val="18"/>
          <w:szCs w:val="18"/>
        </w:rPr>
        <w:drawing>
          <wp:inline distT="0" distB="0" distL="0" distR="0">
            <wp:extent cx="511175" cy="483870"/>
            <wp:effectExtent l="19050" t="0" r="317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11175" cy="483870"/>
                    </a:xfrm>
                    <a:prstGeom prst="rect">
                      <a:avLst/>
                    </a:prstGeom>
                    <a:noFill/>
                    <a:ln w="9525">
                      <a:noFill/>
                      <a:miter lim="800000"/>
                      <a:headEnd/>
                      <a:tailEnd/>
                    </a:ln>
                  </pic:spPr>
                </pic:pic>
              </a:graphicData>
            </a:graphic>
          </wp:inline>
        </w:drawing>
      </w:r>
    </w:p>
    <w:sectPr w:rsidR="00FA14BA" w:rsidSect="001B69EC">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1ED2"/>
    <w:multiLevelType w:val="hybridMultilevel"/>
    <w:tmpl w:val="A42E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65631"/>
    <w:multiLevelType w:val="multilevel"/>
    <w:tmpl w:val="A86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56102"/>
    <w:multiLevelType w:val="multilevel"/>
    <w:tmpl w:val="849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234AC"/>
    <w:multiLevelType w:val="multilevel"/>
    <w:tmpl w:val="EF5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51216"/>
    <w:multiLevelType w:val="multilevel"/>
    <w:tmpl w:val="1C48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432452"/>
    <w:multiLevelType w:val="multilevel"/>
    <w:tmpl w:val="2F0C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E4E50"/>
    <w:multiLevelType w:val="multilevel"/>
    <w:tmpl w:val="3BD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defaultTabStop w:val="720"/>
  <w:drawingGridHorizontalSpacing w:val="110"/>
  <w:displayHorizontalDrawingGridEvery w:val="2"/>
  <w:characterSpacingControl w:val="doNotCompress"/>
  <w:compat/>
  <w:rsids>
    <w:rsidRoot w:val="00C20F92"/>
    <w:rsid w:val="0002603A"/>
    <w:rsid w:val="00062D5F"/>
    <w:rsid w:val="000A6ED9"/>
    <w:rsid w:val="001B69EC"/>
    <w:rsid w:val="002A27A8"/>
    <w:rsid w:val="00391DDC"/>
    <w:rsid w:val="00517E2F"/>
    <w:rsid w:val="00580462"/>
    <w:rsid w:val="006B626B"/>
    <w:rsid w:val="0081200E"/>
    <w:rsid w:val="008D5636"/>
    <w:rsid w:val="009E6310"/>
    <w:rsid w:val="00A5419E"/>
    <w:rsid w:val="00C20F92"/>
    <w:rsid w:val="00C603FF"/>
    <w:rsid w:val="00D6189B"/>
    <w:rsid w:val="00D70CFF"/>
    <w:rsid w:val="00D77FC6"/>
    <w:rsid w:val="00D85D16"/>
    <w:rsid w:val="00E17ABC"/>
    <w:rsid w:val="00E24662"/>
    <w:rsid w:val="00F77760"/>
    <w:rsid w:val="00F96569"/>
    <w:rsid w:val="00FA14BA"/>
    <w:rsid w:val="00FD3626"/>
    <w:rsid w:val="00FF3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F92"/>
    <w:rPr>
      <w:rFonts w:ascii="Tahoma" w:hAnsi="Tahoma" w:cs="Tahoma"/>
      <w:sz w:val="16"/>
      <w:szCs w:val="16"/>
    </w:rPr>
  </w:style>
  <w:style w:type="paragraph" w:styleId="ListParagraph">
    <w:name w:val="List Paragraph"/>
    <w:basedOn w:val="Normal"/>
    <w:uiPriority w:val="99"/>
    <w:qFormat/>
    <w:rsid w:val="000A6ED9"/>
    <w:pPr>
      <w:ind w:left="720"/>
      <w:contextualSpacing/>
    </w:pPr>
  </w:style>
</w:styles>
</file>

<file path=word/webSettings.xml><?xml version="1.0" encoding="utf-8"?>
<w:webSettings xmlns:r="http://schemas.openxmlformats.org/officeDocument/2006/relationships" xmlns:w="http://schemas.openxmlformats.org/wordprocessingml/2006/main">
  <w:divs>
    <w:div w:id="1756972130">
      <w:marLeft w:val="0"/>
      <w:marRight w:val="0"/>
      <w:marTop w:val="0"/>
      <w:marBottom w:val="0"/>
      <w:divBdr>
        <w:top w:val="none" w:sz="0" w:space="0" w:color="auto"/>
        <w:left w:val="none" w:sz="0" w:space="0" w:color="auto"/>
        <w:bottom w:val="none" w:sz="0" w:space="0" w:color="auto"/>
        <w:right w:val="none" w:sz="0" w:space="0" w:color="auto"/>
      </w:divBdr>
      <w:divsChild>
        <w:div w:id="1756972138">
          <w:marLeft w:val="0"/>
          <w:marRight w:val="0"/>
          <w:marTop w:val="0"/>
          <w:marBottom w:val="0"/>
          <w:divBdr>
            <w:top w:val="none" w:sz="0" w:space="0" w:color="auto"/>
            <w:left w:val="none" w:sz="0" w:space="0" w:color="auto"/>
            <w:bottom w:val="none" w:sz="0" w:space="0" w:color="auto"/>
            <w:right w:val="none" w:sz="0" w:space="0" w:color="auto"/>
          </w:divBdr>
          <w:divsChild>
            <w:div w:id="1756972145">
              <w:marLeft w:val="0"/>
              <w:marRight w:val="0"/>
              <w:marTop w:val="0"/>
              <w:marBottom w:val="0"/>
              <w:divBdr>
                <w:top w:val="none" w:sz="0" w:space="0" w:color="auto"/>
                <w:left w:val="none" w:sz="0" w:space="0" w:color="auto"/>
                <w:bottom w:val="none" w:sz="0" w:space="0" w:color="auto"/>
                <w:right w:val="none" w:sz="0" w:space="0" w:color="auto"/>
              </w:divBdr>
              <w:divsChild>
                <w:div w:id="17569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134">
      <w:marLeft w:val="0"/>
      <w:marRight w:val="0"/>
      <w:marTop w:val="0"/>
      <w:marBottom w:val="0"/>
      <w:divBdr>
        <w:top w:val="none" w:sz="0" w:space="0" w:color="auto"/>
        <w:left w:val="none" w:sz="0" w:space="0" w:color="auto"/>
        <w:bottom w:val="none" w:sz="0" w:space="0" w:color="auto"/>
        <w:right w:val="none" w:sz="0" w:space="0" w:color="auto"/>
      </w:divBdr>
      <w:divsChild>
        <w:div w:id="1756972133">
          <w:marLeft w:val="0"/>
          <w:marRight w:val="0"/>
          <w:marTop w:val="0"/>
          <w:marBottom w:val="0"/>
          <w:divBdr>
            <w:top w:val="none" w:sz="0" w:space="0" w:color="auto"/>
            <w:left w:val="none" w:sz="0" w:space="0" w:color="auto"/>
            <w:bottom w:val="none" w:sz="0" w:space="0" w:color="auto"/>
            <w:right w:val="none" w:sz="0" w:space="0" w:color="auto"/>
          </w:divBdr>
          <w:divsChild>
            <w:div w:id="1756972126">
              <w:marLeft w:val="0"/>
              <w:marRight w:val="0"/>
              <w:marTop w:val="0"/>
              <w:marBottom w:val="0"/>
              <w:divBdr>
                <w:top w:val="none" w:sz="0" w:space="0" w:color="auto"/>
                <w:left w:val="none" w:sz="0" w:space="0" w:color="auto"/>
                <w:bottom w:val="none" w:sz="0" w:space="0" w:color="auto"/>
                <w:right w:val="none" w:sz="0" w:space="0" w:color="auto"/>
              </w:divBdr>
              <w:divsChild>
                <w:div w:id="17569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137">
      <w:marLeft w:val="0"/>
      <w:marRight w:val="0"/>
      <w:marTop w:val="0"/>
      <w:marBottom w:val="0"/>
      <w:divBdr>
        <w:top w:val="none" w:sz="0" w:space="0" w:color="auto"/>
        <w:left w:val="none" w:sz="0" w:space="0" w:color="auto"/>
        <w:bottom w:val="none" w:sz="0" w:space="0" w:color="auto"/>
        <w:right w:val="none" w:sz="0" w:space="0" w:color="auto"/>
      </w:divBdr>
      <w:divsChild>
        <w:div w:id="1756972132">
          <w:marLeft w:val="0"/>
          <w:marRight w:val="0"/>
          <w:marTop w:val="0"/>
          <w:marBottom w:val="0"/>
          <w:divBdr>
            <w:top w:val="none" w:sz="0" w:space="0" w:color="auto"/>
            <w:left w:val="none" w:sz="0" w:space="0" w:color="auto"/>
            <w:bottom w:val="none" w:sz="0" w:space="0" w:color="auto"/>
            <w:right w:val="none" w:sz="0" w:space="0" w:color="auto"/>
          </w:divBdr>
          <w:divsChild>
            <w:div w:id="1756972127">
              <w:marLeft w:val="0"/>
              <w:marRight w:val="0"/>
              <w:marTop w:val="0"/>
              <w:marBottom w:val="0"/>
              <w:divBdr>
                <w:top w:val="none" w:sz="0" w:space="0" w:color="auto"/>
                <w:left w:val="none" w:sz="0" w:space="0" w:color="auto"/>
                <w:bottom w:val="none" w:sz="0" w:space="0" w:color="auto"/>
                <w:right w:val="none" w:sz="0" w:space="0" w:color="auto"/>
              </w:divBdr>
              <w:divsChild>
                <w:div w:id="17569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142">
      <w:marLeft w:val="0"/>
      <w:marRight w:val="0"/>
      <w:marTop w:val="0"/>
      <w:marBottom w:val="0"/>
      <w:divBdr>
        <w:top w:val="none" w:sz="0" w:space="0" w:color="auto"/>
        <w:left w:val="none" w:sz="0" w:space="0" w:color="auto"/>
        <w:bottom w:val="none" w:sz="0" w:space="0" w:color="auto"/>
        <w:right w:val="none" w:sz="0" w:space="0" w:color="auto"/>
      </w:divBdr>
      <w:divsChild>
        <w:div w:id="1756972131">
          <w:marLeft w:val="0"/>
          <w:marRight w:val="0"/>
          <w:marTop w:val="0"/>
          <w:marBottom w:val="0"/>
          <w:divBdr>
            <w:top w:val="none" w:sz="0" w:space="0" w:color="auto"/>
            <w:left w:val="none" w:sz="0" w:space="0" w:color="auto"/>
            <w:bottom w:val="none" w:sz="0" w:space="0" w:color="auto"/>
            <w:right w:val="none" w:sz="0" w:space="0" w:color="auto"/>
          </w:divBdr>
          <w:divsChild>
            <w:div w:id="1756972144">
              <w:marLeft w:val="0"/>
              <w:marRight w:val="0"/>
              <w:marTop w:val="0"/>
              <w:marBottom w:val="0"/>
              <w:divBdr>
                <w:top w:val="none" w:sz="0" w:space="0" w:color="auto"/>
                <w:left w:val="none" w:sz="0" w:space="0" w:color="auto"/>
                <w:bottom w:val="none" w:sz="0" w:space="0" w:color="auto"/>
                <w:right w:val="none" w:sz="0" w:space="0" w:color="auto"/>
              </w:divBdr>
              <w:divsChild>
                <w:div w:id="17569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143">
      <w:marLeft w:val="0"/>
      <w:marRight w:val="0"/>
      <w:marTop w:val="0"/>
      <w:marBottom w:val="0"/>
      <w:divBdr>
        <w:top w:val="none" w:sz="0" w:space="0" w:color="auto"/>
        <w:left w:val="none" w:sz="0" w:space="0" w:color="auto"/>
        <w:bottom w:val="none" w:sz="0" w:space="0" w:color="auto"/>
        <w:right w:val="none" w:sz="0" w:space="0" w:color="auto"/>
      </w:divBdr>
      <w:divsChild>
        <w:div w:id="1756972128">
          <w:marLeft w:val="0"/>
          <w:marRight w:val="0"/>
          <w:marTop w:val="0"/>
          <w:marBottom w:val="0"/>
          <w:divBdr>
            <w:top w:val="none" w:sz="0" w:space="0" w:color="auto"/>
            <w:left w:val="none" w:sz="0" w:space="0" w:color="auto"/>
            <w:bottom w:val="none" w:sz="0" w:space="0" w:color="auto"/>
            <w:right w:val="none" w:sz="0" w:space="0" w:color="auto"/>
          </w:divBdr>
          <w:divsChild>
            <w:div w:id="1756972147">
              <w:marLeft w:val="0"/>
              <w:marRight w:val="0"/>
              <w:marTop w:val="0"/>
              <w:marBottom w:val="0"/>
              <w:divBdr>
                <w:top w:val="none" w:sz="0" w:space="0" w:color="auto"/>
                <w:left w:val="none" w:sz="0" w:space="0" w:color="auto"/>
                <w:bottom w:val="none" w:sz="0" w:space="0" w:color="auto"/>
                <w:right w:val="none" w:sz="0" w:space="0" w:color="auto"/>
              </w:divBdr>
              <w:divsChild>
                <w:div w:id="17569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2146">
      <w:marLeft w:val="0"/>
      <w:marRight w:val="0"/>
      <w:marTop w:val="0"/>
      <w:marBottom w:val="0"/>
      <w:divBdr>
        <w:top w:val="none" w:sz="0" w:space="0" w:color="auto"/>
        <w:left w:val="none" w:sz="0" w:space="0" w:color="auto"/>
        <w:bottom w:val="none" w:sz="0" w:space="0" w:color="auto"/>
        <w:right w:val="none" w:sz="0" w:space="0" w:color="auto"/>
      </w:divBdr>
      <w:divsChild>
        <w:div w:id="1756972148">
          <w:marLeft w:val="0"/>
          <w:marRight w:val="0"/>
          <w:marTop w:val="0"/>
          <w:marBottom w:val="0"/>
          <w:divBdr>
            <w:top w:val="none" w:sz="0" w:space="0" w:color="auto"/>
            <w:left w:val="none" w:sz="0" w:space="0" w:color="auto"/>
            <w:bottom w:val="none" w:sz="0" w:space="0" w:color="auto"/>
            <w:right w:val="none" w:sz="0" w:space="0" w:color="auto"/>
          </w:divBdr>
          <w:divsChild>
            <w:div w:id="1756972135">
              <w:marLeft w:val="0"/>
              <w:marRight w:val="0"/>
              <w:marTop w:val="0"/>
              <w:marBottom w:val="0"/>
              <w:divBdr>
                <w:top w:val="none" w:sz="0" w:space="0" w:color="auto"/>
                <w:left w:val="none" w:sz="0" w:space="0" w:color="auto"/>
                <w:bottom w:val="none" w:sz="0" w:space="0" w:color="auto"/>
                <w:right w:val="none" w:sz="0" w:space="0" w:color="auto"/>
              </w:divBdr>
              <w:divsChild>
                <w:div w:id="17569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a.gov/"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s.fed.us/"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ps.gov/" TargetMode="External"/><Relationship Id="rId24" Type="http://schemas.openxmlformats.org/officeDocument/2006/relationships/customXml" Target="../customXml/item3.xml"/><Relationship Id="rId5" Type="http://schemas.openxmlformats.org/officeDocument/2006/relationships/hyperlink" Target="http://www.blm.gov/" TargetMode="External"/><Relationship Id="rId15" Type="http://schemas.openxmlformats.org/officeDocument/2006/relationships/hyperlink" Target="http://www.fire.ca.gov/"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fws.gov/" TargetMode="External"/><Relationship Id="rId14" Type="http://schemas.openxmlformats.org/officeDocument/2006/relationships/image" Target="media/image5.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0D441E14-1B47-4E5F-9E47-3B6DF9A5C2B0}"/>
</file>

<file path=customXml/itemProps2.xml><?xml version="1.0" encoding="utf-8"?>
<ds:datastoreItem xmlns:ds="http://schemas.openxmlformats.org/officeDocument/2006/customXml" ds:itemID="{5D2D097F-A091-4392-81F2-5F217ADDE41A}"/>
</file>

<file path=customXml/itemProps3.xml><?xml version="1.0" encoding="utf-8"?>
<ds:datastoreItem xmlns:ds="http://schemas.openxmlformats.org/officeDocument/2006/customXml" ds:itemID="{AF125094-C9CA-4D86-B25C-2C6002EEEBAC}"/>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Company>Forest Service</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 Wolfe</dc:creator>
  <cp:lastModifiedBy>Holman, Kimberly Maj USAF ANG 146 Wing Staff/PA</cp:lastModifiedBy>
  <cp:revision>2</cp:revision>
  <dcterms:created xsi:type="dcterms:W3CDTF">2012-03-05T16:12:00Z</dcterms:created>
  <dcterms:modified xsi:type="dcterms:W3CDTF">2012-03-05T16:12:00Z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