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9ACF" w14:textId="333C518E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B9F7538" wp14:editId="2979631C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9A2">
        <w:rPr>
          <w:b/>
          <w:sz w:val="32"/>
        </w:rPr>
        <w:t>Engine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146D8B">
        <w:rPr>
          <w:b/>
          <w:sz w:val="32"/>
        </w:rPr>
        <w:t>20</w:t>
      </w:r>
      <w:r w:rsidR="00100F8A">
        <w:rPr>
          <w:b/>
          <w:sz w:val="32"/>
        </w:rPr>
        <w:t>2</w:t>
      </w:r>
      <w:r w:rsidR="000B6A67">
        <w:rPr>
          <w:b/>
          <w:sz w:val="32"/>
        </w:rPr>
        <w:t>3</w:t>
      </w:r>
      <w:r w:rsidRPr="003A5DF9">
        <w:rPr>
          <w:b/>
          <w:sz w:val="32"/>
        </w:rPr>
        <w:t>)</w:t>
      </w:r>
    </w:p>
    <w:p w14:paraId="5475DE73" w14:textId="28592FC4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771559">
        <w:rPr>
          <w:b/>
          <w:sz w:val="28"/>
        </w:rPr>
        <w:t>5</w:t>
      </w:r>
      <w:r w:rsidR="00627D81">
        <w:rPr>
          <w:b/>
          <w:sz w:val="28"/>
        </w:rPr>
        <w:t xml:space="preserve"> 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19643518" w14:textId="77777777" w:rsidTr="00185B36">
        <w:trPr>
          <w:tblHeader/>
          <w:jc w:val="center"/>
        </w:trPr>
        <w:tc>
          <w:tcPr>
            <w:tcW w:w="1648" w:type="dxa"/>
          </w:tcPr>
          <w:p w14:paraId="48E3C72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655C1A2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E125276" w14:textId="77777777" w:rsidTr="00185B36">
        <w:trPr>
          <w:jc w:val="center"/>
        </w:trPr>
        <w:tc>
          <w:tcPr>
            <w:tcW w:w="1648" w:type="dxa"/>
          </w:tcPr>
          <w:p w14:paraId="345594E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523E9B8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46E0EDD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9D5C396" w14:textId="77777777" w:rsidTr="00185B36">
        <w:trPr>
          <w:jc w:val="center"/>
        </w:trPr>
        <w:tc>
          <w:tcPr>
            <w:tcW w:w="1648" w:type="dxa"/>
          </w:tcPr>
          <w:p w14:paraId="5FF2598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6F614FA8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0339C20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4DA45B1" w14:textId="77777777" w:rsidTr="00185B36">
        <w:trPr>
          <w:jc w:val="center"/>
        </w:trPr>
        <w:tc>
          <w:tcPr>
            <w:tcW w:w="1648" w:type="dxa"/>
          </w:tcPr>
          <w:p w14:paraId="78BD360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0DCF5210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658BF24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4B05E1D" w14:textId="77777777" w:rsidR="00A429A2" w:rsidRPr="00A429A2" w:rsidRDefault="00A429A2" w:rsidP="00A429A2">
      <w:pPr>
        <w:shd w:val="pct15" w:color="auto" w:fill="auto"/>
        <w:spacing w:before="240"/>
        <w:jc w:val="center"/>
        <w:rPr>
          <w:b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VEHICLE DATA</w:t>
      </w:r>
    </w:p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1420"/>
        <w:gridCol w:w="8675"/>
      </w:tblGrid>
      <w:tr w:rsidR="00246A7E" w:rsidRPr="00A429A2" w14:paraId="47F995A4" w14:textId="77777777" w:rsidTr="00E7323E">
        <w:trPr>
          <w:trHeight w:val="255"/>
        </w:trPr>
        <w:tc>
          <w:tcPr>
            <w:tcW w:w="1420" w:type="dxa"/>
          </w:tcPr>
          <w:p w14:paraId="6D531668" w14:textId="1792A303" w:rsidR="00246A7E" w:rsidRPr="00A429A2" w:rsidRDefault="00246A7E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675" w:type="dxa"/>
          </w:tcPr>
          <w:p w14:paraId="278F854D" w14:textId="77777777" w:rsidR="00246A7E" w:rsidRPr="00A429A2" w:rsidRDefault="00246A7E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70F7FDDF" w14:textId="77777777" w:rsidTr="00E7323E">
        <w:trPr>
          <w:trHeight w:val="255"/>
        </w:trPr>
        <w:tc>
          <w:tcPr>
            <w:tcW w:w="1420" w:type="dxa"/>
            <w:hideMark/>
          </w:tcPr>
          <w:p w14:paraId="7D172498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License Plate #</w:t>
            </w:r>
          </w:p>
        </w:tc>
        <w:tc>
          <w:tcPr>
            <w:tcW w:w="8675" w:type="dxa"/>
            <w:hideMark/>
          </w:tcPr>
          <w:p w14:paraId="7BE3E5E8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47AE4791" w14:textId="77777777" w:rsidTr="00E7323E">
        <w:trPr>
          <w:trHeight w:val="255"/>
        </w:trPr>
        <w:tc>
          <w:tcPr>
            <w:tcW w:w="1420" w:type="dxa"/>
            <w:hideMark/>
          </w:tcPr>
          <w:p w14:paraId="74D3594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Engine #</w:t>
            </w:r>
          </w:p>
        </w:tc>
        <w:tc>
          <w:tcPr>
            <w:tcW w:w="8675" w:type="dxa"/>
            <w:hideMark/>
          </w:tcPr>
          <w:p w14:paraId="6B160AE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1E98A706" w14:textId="77777777" w:rsidTr="00E7323E">
        <w:trPr>
          <w:trHeight w:val="255"/>
        </w:trPr>
        <w:tc>
          <w:tcPr>
            <w:tcW w:w="1420" w:type="dxa"/>
            <w:hideMark/>
          </w:tcPr>
          <w:p w14:paraId="03FC704D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Engine Type</w:t>
            </w:r>
          </w:p>
        </w:tc>
        <w:tc>
          <w:tcPr>
            <w:tcW w:w="8675" w:type="dxa"/>
            <w:hideMark/>
          </w:tcPr>
          <w:p w14:paraId="066CFFA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2D57DD40" w14:textId="77777777" w:rsidTr="00E7323E">
        <w:trPr>
          <w:trHeight w:val="255"/>
        </w:trPr>
        <w:tc>
          <w:tcPr>
            <w:tcW w:w="1420" w:type="dxa"/>
            <w:hideMark/>
          </w:tcPr>
          <w:p w14:paraId="614C669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Chassis Make</w:t>
            </w:r>
          </w:p>
        </w:tc>
        <w:tc>
          <w:tcPr>
            <w:tcW w:w="8675" w:type="dxa"/>
            <w:hideMark/>
          </w:tcPr>
          <w:p w14:paraId="4B08D81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62874927" w14:textId="77777777" w:rsidTr="00E7323E">
        <w:trPr>
          <w:trHeight w:val="255"/>
        </w:trPr>
        <w:tc>
          <w:tcPr>
            <w:tcW w:w="1420" w:type="dxa"/>
            <w:hideMark/>
          </w:tcPr>
          <w:p w14:paraId="1ECFBEBD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Chassis Model</w:t>
            </w:r>
          </w:p>
        </w:tc>
        <w:tc>
          <w:tcPr>
            <w:tcW w:w="8675" w:type="dxa"/>
            <w:hideMark/>
          </w:tcPr>
          <w:p w14:paraId="22D50E03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4BBA5492" w14:textId="77777777" w:rsidTr="00E7323E">
        <w:trPr>
          <w:trHeight w:val="255"/>
        </w:trPr>
        <w:tc>
          <w:tcPr>
            <w:tcW w:w="1420" w:type="dxa"/>
            <w:hideMark/>
          </w:tcPr>
          <w:p w14:paraId="7B0E429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Mileage</w:t>
            </w:r>
          </w:p>
        </w:tc>
        <w:tc>
          <w:tcPr>
            <w:tcW w:w="8675" w:type="dxa"/>
            <w:hideMark/>
          </w:tcPr>
          <w:p w14:paraId="6D1EA55A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66C39672" w14:textId="77777777" w:rsidTr="00E7323E">
        <w:trPr>
          <w:trHeight w:val="270"/>
        </w:trPr>
        <w:tc>
          <w:tcPr>
            <w:tcW w:w="1420" w:type="dxa"/>
            <w:hideMark/>
          </w:tcPr>
          <w:p w14:paraId="464B4E03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8675" w:type="dxa"/>
            <w:hideMark/>
          </w:tcPr>
          <w:p w14:paraId="51FCB54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86F86F3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GAWR</w:t>
      </w:r>
    </w:p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418A7B4A" w14:textId="77777777" w:rsidTr="00E7323E">
        <w:trPr>
          <w:trHeight w:val="255"/>
        </w:trPr>
        <w:tc>
          <w:tcPr>
            <w:tcW w:w="1420" w:type="dxa"/>
            <w:hideMark/>
          </w:tcPr>
          <w:p w14:paraId="69991BED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Front Axle</w:t>
            </w:r>
          </w:p>
        </w:tc>
        <w:tc>
          <w:tcPr>
            <w:tcW w:w="8675" w:type="dxa"/>
            <w:hideMark/>
          </w:tcPr>
          <w:p w14:paraId="31D1327C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75ACD017" w14:textId="77777777" w:rsidTr="00E7323E">
        <w:trPr>
          <w:trHeight w:val="255"/>
        </w:trPr>
        <w:tc>
          <w:tcPr>
            <w:tcW w:w="1420" w:type="dxa"/>
            <w:hideMark/>
          </w:tcPr>
          <w:p w14:paraId="78A8A138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Intermediate Axle</w:t>
            </w:r>
          </w:p>
        </w:tc>
        <w:tc>
          <w:tcPr>
            <w:tcW w:w="8675" w:type="dxa"/>
            <w:hideMark/>
          </w:tcPr>
          <w:p w14:paraId="783DCB4A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0C60D393" w14:textId="77777777" w:rsidTr="00E7323E">
        <w:trPr>
          <w:trHeight w:val="270"/>
        </w:trPr>
        <w:tc>
          <w:tcPr>
            <w:tcW w:w="1420" w:type="dxa"/>
            <w:hideMark/>
          </w:tcPr>
          <w:p w14:paraId="01B7E617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Rear Axle</w:t>
            </w:r>
          </w:p>
        </w:tc>
        <w:tc>
          <w:tcPr>
            <w:tcW w:w="8675" w:type="dxa"/>
            <w:hideMark/>
          </w:tcPr>
          <w:p w14:paraId="0702AAD8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62470D85" w14:textId="77777777" w:rsidTr="00E7323E">
        <w:trPr>
          <w:trHeight w:val="270"/>
        </w:trPr>
        <w:tc>
          <w:tcPr>
            <w:tcW w:w="1420" w:type="dxa"/>
            <w:hideMark/>
          </w:tcPr>
          <w:p w14:paraId="79A17439" w14:textId="77777777" w:rsidR="00A429A2" w:rsidRPr="00A429A2" w:rsidRDefault="00A429A2" w:rsidP="000A4A2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GAWR</w:t>
            </w:r>
          </w:p>
        </w:tc>
        <w:tc>
          <w:tcPr>
            <w:tcW w:w="8675" w:type="dxa"/>
            <w:hideMark/>
          </w:tcPr>
          <w:p w14:paraId="41F4AABE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Cs w:val="20"/>
              </w:rPr>
              <w:t>0</w:t>
            </w:r>
          </w:p>
        </w:tc>
      </w:tr>
    </w:tbl>
    <w:p w14:paraId="5ADE80A1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GVW (Equipped)</w:t>
      </w:r>
    </w:p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2E4ECFF7" w14:textId="77777777" w:rsidTr="00E7323E">
        <w:trPr>
          <w:trHeight w:val="255"/>
        </w:trPr>
        <w:tc>
          <w:tcPr>
            <w:tcW w:w="1420" w:type="dxa"/>
            <w:hideMark/>
          </w:tcPr>
          <w:p w14:paraId="24F98E1C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Front Axle</w:t>
            </w:r>
          </w:p>
        </w:tc>
        <w:tc>
          <w:tcPr>
            <w:tcW w:w="8675" w:type="dxa"/>
            <w:hideMark/>
          </w:tcPr>
          <w:p w14:paraId="14CD980C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70B4E411" w14:textId="77777777" w:rsidTr="00E7323E">
        <w:trPr>
          <w:trHeight w:val="255"/>
        </w:trPr>
        <w:tc>
          <w:tcPr>
            <w:tcW w:w="1420" w:type="dxa"/>
            <w:hideMark/>
          </w:tcPr>
          <w:p w14:paraId="208CF4C6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Intermediate Axle</w:t>
            </w:r>
          </w:p>
        </w:tc>
        <w:tc>
          <w:tcPr>
            <w:tcW w:w="8675" w:type="dxa"/>
            <w:hideMark/>
          </w:tcPr>
          <w:p w14:paraId="5A9712B1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012B6DC1" w14:textId="77777777" w:rsidTr="00E7323E">
        <w:trPr>
          <w:trHeight w:val="270"/>
        </w:trPr>
        <w:tc>
          <w:tcPr>
            <w:tcW w:w="1420" w:type="dxa"/>
            <w:hideMark/>
          </w:tcPr>
          <w:p w14:paraId="669E6339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Rear Axle</w:t>
            </w:r>
          </w:p>
        </w:tc>
        <w:tc>
          <w:tcPr>
            <w:tcW w:w="8675" w:type="dxa"/>
            <w:hideMark/>
          </w:tcPr>
          <w:p w14:paraId="65517612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157F3C29" w14:textId="77777777" w:rsidTr="00E7323E">
        <w:trPr>
          <w:trHeight w:val="270"/>
        </w:trPr>
        <w:tc>
          <w:tcPr>
            <w:tcW w:w="1420" w:type="dxa"/>
            <w:hideMark/>
          </w:tcPr>
          <w:p w14:paraId="7A1E3716" w14:textId="77777777" w:rsidR="00A429A2" w:rsidRPr="00A429A2" w:rsidRDefault="00A429A2" w:rsidP="000A4A2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GVW</w:t>
            </w:r>
          </w:p>
        </w:tc>
        <w:tc>
          <w:tcPr>
            <w:tcW w:w="8675" w:type="dxa"/>
            <w:hideMark/>
          </w:tcPr>
          <w:p w14:paraId="74344D1D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Cs w:val="20"/>
              </w:rPr>
              <w:t>0</w:t>
            </w:r>
          </w:p>
        </w:tc>
      </w:tr>
    </w:tbl>
    <w:p w14:paraId="4D33B6A7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PUMP DATA</w:t>
      </w:r>
    </w:p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43A31AEE" w14:textId="77777777" w:rsidTr="00E7323E">
        <w:trPr>
          <w:trHeight w:val="480"/>
        </w:trPr>
        <w:tc>
          <w:tcPr>
            <w:tcW w:w="1420" w:type="dxa"/>
            <w:hideMark/>
          </w:tcPr>
          <w:p w14:paraId="53F302A1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Pump Make/Model</w:t>
            </w:r>
          </w:p>
        </w:tc>
        <w:tc>
          <w:tcPr>
            <w:tcW w:w="8675" w:type="dxa"/>
            <w:hideMark/>
          </w:tcPr>
          <w:p w14:paraId="2CB8ABC9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148D6B37" w14:textId="77777777" w:rsidTr="00E7323E">
        <w:trPr>
          <w:trHeight w:val="480"/>
        </w:trPr>
        <w:tc>
          <w:tcPr>
            <w:tcW w:w="1420" w:type="dxa"/>
            <w:hideMark/>
          </w:tcPr>
          <w:p w14:paraId="634CFF4A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Pump Engine Make/Model</w:t>
            </w:r>
          </w:p>
        </w:tc>
        <w:tc>
          <w:tcPr>
            <w:tcW w:w="8675" w:type="dxa"/>
            <w:hideMark/>
          </w:tcPr>
          <w:p w14:paraId="1BEAAA21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35C1E310" w14:textId="77777777" w:rsidTr="00E7323E">
        <w:trPr>
          <w:trHeight w:val="480"/>
        </w:trPr>
        <w:tc>
          <w:tcPr>
            <w:tcW w:w="1420" w:type="dxa"/>
            <w:hideMark/>
          </w:tcPr>
          <w:p w14:paraId="1056CB70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Foam Unit Make/Model</w:t>
            </w:r>
          </w:p>
        </w:tc>
        <w:tc>
          <w:tcPr>
            <w:tcW w:w="8675" w:type="dxa"/>
            <w:hideMark/>
          </w:tcPr>
          <w:p w14:paraId="6CC752D7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0D202E60" w14:textId="77777777" w:rsidTr="00E7323E">
        <w:trPr>
          <w:trHeight w:val="255"/>
        </w:trPr>
        <w:tc>
          <w:tcPr>
            <w:tcW w:w="1420" w:type="dxa"/>
            <w:hideMark/>
          </w:tcPr>
          <w:p w14:paraId="6A30B873" w14:textId="77777777" w:rsidR="00A429A2" w:rsidRPr="00A429A2" w:rsidRDefault="00E96114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Pump</w:t>
            </w:r>
            <w:r w:rsidR="00A429A2"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8675" w:type="dxa"/>
            <w:hideMark/>
          </w:tcPr>
          <w:p w14:paraId="6A20F33C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48AFF75D" w14:textId="77777777" w:rsidTr="00E7323E">
        <w:trPr>
          <w:trHeight w:val="480"/>
        </w:trPr>
        <w:tc>
          <w:tcPr>
            <w:tcW w:w="1420" w:type="dxa"/>
            <w:hideMark/>
          </w:tcPr>
          <w:p w14:paraId="269FC9BB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Date of Last Pump Test</w:t>
            </w:r>
          </w:p>
        </w:tc>
        <w:tc>
          <w:tcPr>
            <w:tcW w:w="8675" w:type="dxa"/>
            <w:hideMark/>
          </w:tcPr>
          <w:p w14:paraId="5B0ACEE4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528F1699" w14:textId="77777777" w:rsidTr="00E7323E">
        <w:trPr>
          <w:trHeight w:val="270"/>
        </w:trPr>
        <w:tc>
          <w:tcPr>
            <w:tcW w:w="1420" w:type="dxa"/>
            <w:hideMark/>
          </w:tcPr>
          <w:p w14:paraId="21B19243" w14:textId="7F0A2F22" w:rsidR="00A429A2" w:rsidRPr="00A429A2" w:rsidRDefault="00246A7E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GPM at Minimum NWCG Typing Performance PSI</w:t>
            </w:r>
          </w:p>
        </w:tc>
        <w:tc>
          <w:tcPr>
            <w:tcW w:w="8675" w:type="dxa"/>
            <w:hideMark/>
          </w:tcPr>
          <w:p w14:paraId="7A6E607B" w14:textId="77777777" w:rsidR="00907021" w:rsidRDefault="00A429A2" w:rsidP="000A4A29">
            <w:pPr>
              <w:rPr>
                <w:rFonts w:eastAsia="Times New Roman" w:cs="Times New Roman"/>
                <w:szCs w:val="20"/>
              </w:rPr>
            </w:pPr>
            <w:r w:rsidRPr="00034BD8">
              <w:rPr>
                <w:rFonts w:eastAsia="Times New Roman" w:cs="Times New Roman"/>
                <w:szCs w:val="20"/>
              </w:rPr>
              <w:t> </w:t>
            </w:r>
            <w:r w:rsidR="00034BD8" w:rsidRPr="00034BD8">
              <w:rPr>
                <w:rFonts w:eastAsia="Times New Roman" w:cs="Times New Roman"/>
                <w:szCs w:val="20"/>
              </w:rPr>
              <w:t xml:space="preserve">                               </w:t>
            </w:r>
          </w:p>
          <w:p w14:paraId="3444E843" w14:textId="637AD5F1" w:rsidR="00A429A2" w:rsidRPr="00A429A2" w:rsidRDefault="00034BD8" w:rsidP="00907021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034BD8">
              <w:rPr>
                <w:rFonts w:eastAsia="Times New Roman" w:cs="Times New Roman"/>
                <w:szCs w:val="20"/>
              </w:rPr>
              <w:t>_________GPM           @_________PSI</w:t>
            </w:r>
          </w:p>
        </w:tc>
      </w:tr>
    </w:tbl>
    <w:p w14:paraId="5662D7A1" w14:textId="77777777" w:rsidR="00826F85" w:rsidRDefault="00826F85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8F7127B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lastRenderedPageBreak/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32925E89" w14:textId="77777777" w:rsidTr="00185B36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298CCE1B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19CB97FC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581375" w:rsidRPr="00B635B3" w14:paraId="2CD7D795" w14:textId="77777777" w:rsidTr="00185B36">
        <w:trPr>
          <w:jc w:val="center"/>
        </w:trPr>
        <w:tc>
          <w:tcPr>
            <w:tcW w:w="1514" w:type="dxa"/>
          </w:tcPr>
          <w:p w14:paraId="34418C41" w14:textId="77777777" w:rsidR="00581375" w:rsidRPr="00907021" w:rsidRDefault="0067774D" w:rsidP="009C5455">
            <w:pPr>
              <w:jc w:val="center"/>
              <w:rPr>
                <w:szCs w:val="20"/>
              </w:rPr>
            </w:pPr>
            <w:r w:rsidRPr="00907021">
              <w:rPr>
                <w:szCs w:val="20"/>
              </w:rPr>
              <w:t>Various</w:t>
            </w:r>
          </w:p>
        </w:tc>
        <w:tc>
          <w:tcPr>
            <w:tcW w:w="8566" w:type="dxa"/>
          </w:tcPr>
          <w:p w14:paraId="51AE7553" w14:textId="77777777" w:rsidR="00581375" w:rsidRPr="00907021" w:rsidRDefault="00581375" w:rsidP="00A70EF6">
            <w:pPr>
              <w:rPr>
                <w:i/>
                <w:iCs/>
                <w:color w:val="000000"/>
                <w:szCs w:val="20"/>
              </w:rPr>
            </w:pPr>
            <w:r w:rsidRPr="00907021">
              <w:rPr>
                <w:i/>
                <w:iCs/>
                <w:color w:val="000000"/>
                <w:szCs w:val="20"/>
              </w:rPr>
              <w:t xml:space="preserve">Fire Equipment Maintenance Procedure and Record </w:t>
            </w:r>
            <w:r w:rsidRPr="00907021">
              <w:rPr>
                <w:color w:val="000000"/>
                <w:szCs w:val="20"/>
              </w:rPr>
              <w:t>(</w:t>
            </w:r>
            <w:r w:rsidRPr="00907021">
              <w:rPr>
                <w:i/>
                <w:iCs/>
                <w:color w:val="000000"/>
                <w:szCs w:val="20"/>
              </w:rPr>
              <w:t>FEMPR</w:t>
            </w:r>
            <w:r w:rsidRPr="00907021">
              <w:rPr>
                <w:color w:val="000000"/>
                <w:szCs w:val="20"/>
              </w:rPr>
              <w:t>)</w:t>
            </w:r>
          </w:p>
        </w:tc>
      </w:tr>
      <w:tr w:rsidR="00581375" w:rsidRPr="00B635B3" w14:paraId="2E6944B4" w14:textId="77777777" w:rsidTr="00185B36">
        <w:trPr>
          <w:jc w:val="center"/>
        </w:trPr>
        <w:tc>
          <w:tcPr>
            <w:tcW w:w="1514" w:type="dxa"/>
          </w:tcPr>
          <w:p w14:paraId="6F762E37" w14:textId="77777777" w:rsidR="00581375" w:rsidRPr="00907021" w:rsidRDefault="0067774D" w:rsidP="009C5455">
            <w:pPr>
              <w:jc w:val="center"/>
              <w:rPr>
                <w:szCs w:val="20"/>
              </w:rPr>
            </w:pPr>
            <w:r w:rsidRPr="00907021">
              <w:rPr>
                <w:szCs w:val="20"/>
              </w:rPr>
              <w:t>Various</w:t>
            </w:r>
          </w:p>
        </w:tc>
        <w:tc>
          <w:tcPr>
            <w:tcW w:w="8566" w:type="dxa"/>
          </w:tcPr>
          <w:p w14:paraId="23D7F1F0" w14:textId="1D23E5B9" w:rsidR="00581375" w:rsidRPr="00907021" w:rsidRDefault="00581375" w:rsidP="00A70EF6">
            <w:pPr>
              <w:rPr>
                <w:color w:val="000000"/>
                <w:szCs w:val="20"/>
              </w:rPr>
            </w:pPr>
            <w:r w:rsidRPr="00907021">
              <w:rPr>
                <w:color w:val="000000"/>
                <w:szCs w:val="20"/>
              </w:rPr>
              <w:t>Vehicle logbook/maintenance records/annual weight slips</w:t>
            </w:r>
          </w:p>
        </w:tc>
      </w:tr>
      <w:tr w:rsidR="00730A50" w:rsidRPr="00B635B3" w14:paraId="1CA69925" w14:textId="77777777" w:rsidTr="00185B36">
        <w:trPr>
          <w:jc w:val="center"/>
        </w:trPr>
        <w:tc>
          <w:tcPr>
            <w:tcW w:w="1514" w:type="dxa"/>
          </w:tcPr>
          <w:p w14:paraId="1627F095" w14:textId="3D289158" w:rsidR="00730A50" w:rsidRPr="00907021" w:rsidRDefault="00730A50" w:rsidP="00730A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27, 28, 36-39, 41</w:t>
            </w:r>
          </w:p>
        </w:tc>
        <w:tc>
          <w:tcPr>
            <w:tcW w:w="8566" w:type="dxa"/>
          </w:tcPr>
          <w:p w14:paraId="15453FA0" w14:textId="585CA041" w:rsidR="00730A50" w:rsidRPr="00907021" w:rsidRDefault="00730A50" w:rsidP="00730A50">
            <w:pPr>
              <w:rPr>
                <w:color w:val="000000"/>
                <w:szCs w:val="20"/>
              </w:rPr>
            </w:pPr>
            <w:r w:rsidRPr="00907021">
              <w:rPr>
                <w:color w:val="000000"/>
                <w:szCs w:val="20"/>
              </w:rPr>
              <w:t>Documentation of listed items</w:t>
            </w:r>
          </w:p>
        </w:tc>
      </w:tr>
      <w:tr w:rsidR="00730A50" w:rsidRPr="00B635B3" w14:paraId="46580FBA" w14:textId="77777777" w:rsidTr="00185B36">
        <w:trPr>
          <w:jc w:val="center"/>
        </w:trPr>
        <w:tc>
          <w:tcPr>
            <w:tcW w:w="1514" w:type="dxa"/>
          </w:tcPr>
          <w:p w14:paraId="6BA68BBD" w14:textId="4EF1E0DC" w:rsidR="00730A50" w:rsidRPr="00907021" w:rsidRDefault="00730A50" w:rsidP="00730A50">
            <w:pPr>
              <w:jc w:val="center"/>
              <w:rPr>
                <w:szCs w:val="20"/>
              </w:rPr>
            </w:pPr>
            <w:r w:rsidRPr="00907021">
              <w:rPr>
                <w:szCs w:val="20"/>
              </w:rPr>
              <w:t>31</w:t>
            </w:r>
          </w:p>
        </w:tc>
        <w:tc>
          <w:tcPr>
            <w:tcW w:w="8566" w:type="dxa"/>
          </w:tcPr>
          <w:p w14:paraId="6F4BB47D" w14:textId="17A908E7" w:rsidR="00730A50" w:rsidRPr="00907021" w:rsidRDefault="00730A50" w:rsidP="00730A50">
            <w:pPr>
              <w:rPr>
                <w:color w:val="000000"/>
                <w:szCs w:val="20"/>
              </w:rPr>
            </w:pPr>
            <w:r w:rsidRPr="00907021">
              <w:rPr>
                <w:color w:val="000000"/>
                <w:szCs w:val="20"/>
              </w:rPr>
              <w:t>Employee EPAPs</w:t>
            </w:r>
          </w:p>
        </w:tc>
      </w:tr>
      <w:tr w:rsidR="00730A50" w:rsidRPr="00B635B3" w14:paraId="08B4A535" w14:textId="77777777" w:rsidTr="00185B36">
        <w:trPr>
          <w:jc w:val="center"/>
        </w:trPr>
        <w:tc>
          <w:tcPr>
            <w:tcW w:w="1514" w:type="dxa"/>
          </w:tcPr>
          <w:p w14:paraId="177D6FEE" w14:textId="709611D9" w:rsidR="00730A50" w:rsidRPr="00907021" w:rsidRDefault="00730A50" w:rsidP="00730A50">
            <w:pPr>
              <w:jc w:val="center"/>
              <w:rPr>
                <w:szCs w:val="20"/>
              </w:rPr>
            </w:pPr>
            <w:r w:rsidRPr="00907021">
              <w:rPr>
                <w:szCs w:val="20"/>
              </w:rPr>
              <w:t>32, 33</w:t>
            </w:r>
          </w:p>
        </w:tc>
        <w:tc>
          <w:tcPr>
            <w:tcW w:w="8566" w:type="dxa"/>
          </w:tcPr>
          <w:p w14:paraId="423BBC53" w14:textId="77777777" w:rsidR="00730A50" w:rsidRPr="00907021" w:rsidRDefault="00730A50" w:rsidP="00730A50">
            <w:pPr>
              <w:rPr>
                <w:color w:val="000000"/>
                <w:szCs w:val="20"/>
              </w:rPr>
            </w:pPr>
            <w:r w:rsidRPr="00907021">
              <w:rPr>
                <w:color w:val="000000"/>
                <w:szCs w:val="20"/>
              </w:rPr>
              <w:t>Risk assessments (RAs)</w:t>
            </w:r>
          </w:p>
        </w:tc>
      </w:tr>
      <w:tr w:rsidR="00730A50" w:rsidRPr="00B635B3" w14:paraId="2DBE6D68" w14:textId="77777777" w:rsidTr="00185B36">
        <w:trPr>
          <w:jc w:val="center"/>
        </w:trPr>
        <w:tc>
          <w:tcPr>
            <w:tcW w:w="1514" w:type="dxa"/>
          </w:tcPr>
          <w:p w14:paraId="3466BCF9" w14:textId="698C1C6C" w:rsidR="00730A50" w:rsidRPr="00907021" w:rsidRDefault="00730A50" w:rsidP="00730A50">
            <w:pPr>
              <w:jc w:val="center"/>
              <w:rPr>
                <w:szCs w:val="20"/>
              </w:rPr>
            </w:pPr>
            <w:r w:rsidRPr="00907021">
              <w:rPr>
                <w:szCs w:val="20"/>
              </w:rPr>
              <w:t>34</w:t>
            </w:r>
          </w:p>
        </w:tc>
        <w:tc>
          <w:tcPr>
            <w:tcW w:w="8566" w:type="dxa"/>
          </w:tcPr>
          <w:p w14:paraId="646C6729" w14:textId="4C5E6A5A" w:rsidR="00730A50" w:rsidRPr="00907021" w:rsidRDefault="00730A50" w:rsidP="00730A50">
            <w:pPr>
              <w:rPr>
                <w:color w:val="000000"/>
                <w:szCs w:val="20"/>
              </w:rPr>
            </w:pPr>
            <w:r w:rsidRPr="00907021">
              <w:rPr>
                <w:szCs w:val="20"/>
              </w:rPr>
              <w:t>Tailgate safety session</w:t>
            </w:r>
            <w:r>
              <w:rPr>
                <w:szCs w:val="20"/>
              </w:rPr>
              <w:t>/6 Minutes for Safety</w:t>
            </w:r>
            <w:r w:rsidRPr="00907021">
              <w:rPr>
                <w:szCs w:val="20"/>
              </w:rPr>
              <w:t xml:space="preserve"> documentation</w:t>
            </w:r>
          </w:p>
        </w:tc>
      </w:tr>
      <w:tr w:rsidR="00730A50" w:rsidRPr="00B635B3" w14:paraId="150F865C" w14:textId="77777777" w:rsidTr="00185B36">
        <w:trPr>
          <w:jc w:val="center"/>
        </w:trPr>
        <w:tc>
          <w:tcPr>
            <w:tcW w:w="1514" w:type="dxa"/>
          </w:tcPr>
          <w:p w14:paraId="7D77FCA1" w14:textId="1CE830CC" w:rsidR="00730A50" w:rsidRPr="00907021" w:rsidRDefault="00730A50" w:rsidP="00730A50">
            <w:pPr>
              <w:jc w:val="center"/>
              <w:rPr>
                <w:szCs w:val="20"/>
              </w:rPr>
            </w:pPr>
            <w:r w:rsidRPr="00907021">
              <w:rPr>
                <w:szCs w:val="20"/>
              </w:rPr>
              <w:t>4</w:t>
            </w:r>
            <w:r>
              <w:rPr>
                <w:szCs w:val="20"/>
              </w:rPr>
              <w:t>2</w:t>
            </w:r>
          </w:p>
        </w:tc>
        <w:tc>
          <w:tcPr>
            <w:tcW w:w="8566" w:type="dxa"/>
          </w:tcPr>
          <w:p w14:paraId="7F23A21F" w14:textId="1087D289" w:rsidR="00730A50" w:rsidRPr="00907021" w:rsidRDefault="00730A50" w:rsidP="00730A50">
            <w:pPr>
              <w:rPr>
                <w:i/>
                <w:iCs/>
                <w:color w:val="000000"/>
                <w:szCs w:val="20"/>
              </w:rPr>
            </w:pPr>
            <w:r w:rsidRPr="00907021">
              <w:rPr>
                <w:color w:val="000000"/>
                <w:szCs w:val="20"/>
              </w:rPr>
              <w:t>CDL for drivers (where applicable)</w:t>
            </w:r>
          </w:p>
        </w:tc>
      </w:tr>
      <w:tr w:rsidR="00730A50" w:rsidRPr="00B635B3" w14:paraId="6669AA9C" w14:textId="77777777" w:rsidTr="00185B36">
        <w:trPr>
          <w:jc w:val="center"/>
        </w:trPr>
        <w:tc>
          <w:tcPr>
            <w:tcW w:w="1514" w:type="dxa"/>
          </w:tcPr>
          <w:p w14:paraId="2533ECC6" w14:textId="566F0F4A" w:rsidR="00730A50" w:rsidRPr="00907021" w:rsidRDefault="00730A50" w:rsidP="00730A50">
            <w:pPr>
              <w:jc w:val="center"/>
              <w:rPr>
                <w:szCs w:val="20"/>
              </w:rPr>
            </w:pPr>
            <w:r w:rsidRPr="00907021">
              <w:rPr>
                <w:szCs w:val="20"/>
              </w:rPr>
              <w:t>4</w:t>
            </w:r>
            <w:r>
              <w:rPr>
                <w:szCs w:val="20"/>
              </w:rPr>
              <w:t>3</w:t>
            </w:r>
          </w:p>
        </w:tc>
        <w:tc>
          <w:tcPr>
            <w:tcW w:w="8566" w:type="dxa"/>
          </w:tcPr>
          <w:p w14:paraId="540F34CE" w14:textId="1FA217A1" w:rsidR="00730A50" w:rsidRPr="00907021" w:rsidRDefault="00730A50" w:rsidP="00730A50">
            <w:pPr>
              <w:rPr>
                <w:color w:val="000000"/>
                <w:szCs w:val="20"/>
              </w:rPr>
            </w:pPr>
            <w:r w:rsidRPr="00907021">
              <w:rPr>
                <w:color w:val="000000"/>
                <w:szCs w:val="20"/>
              </w:rPr>
              <w:t>Required PPE</w:t>
            </w:r>
          </w:p>
        </w:tc>
      </w:tr>
      <w:tr w:rsidR="00730A50" w:rsidRPr="00B635B3" w14:paraId="10C1DB62" w14:textId="77777777" w:rsidTr="00185B36">
        <w:trPr>
          <w:jc w:val="center"/>
        </w:trPr>
        <w:tc>
          <w:tcPr>
            <w:tcW w:w="1514" w:type="dxa"/>
          </w:tcPr>
          <w:p w14:paraId="3C4CDB38" w14:textId="0DC0565F" w:rsidR="00730A50" w:rsidRPr="00907021" w:rsidRDefault="00730A50" w:rsidP="00730A50">
            <w:pPr>
              <w:jc w:val="center"/>
              <w:rPr>
                <w:szCs w:val="20"/>
              </w:rPr>
            </w:pPr>
            <w:r w:rsidRPr="00907021">
              <w:rPr>
                <w:szCs w:val="20"/>
              </w:rPr>
              <w:t>4</w:t>
            </w:r>
            <w:r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6B82B760" w14:textId="2048000E" w:rsidR="00730A50" w:rsidRPr="00907021" w:rsidRDefault="00730A50" w:rsidP="00730A50">
            <w:pPr>
              <w:rPr>
                <w:color w:val="000000"/>
                <w:szCs w:val="20"/>
              </w:rPr>
            </w:pPr>
            <w:r w:rsidRPr="00907021">
              <w:rPr>
                <w:color w:val="000000"/>
                <w:szCs w:val="20"/>
              </w:rPr>
              <w:t>Documents listed</w:t>
            </w:r>
          </w:p>
        </w:tc>
      </w:tr>
      <w:tr w:rsidR="00730A50" w:rsidRPr="00B635B3" w14:paraId="62957BFB" w14:textId="77777777" w:rsidTr="00185B36">
        <w:trPr>
          <w:jc w:val="center"/>
        </w:trPr>
        <w:tc>
          <w:tcPr>
            <w:tcW w:w="1514" w:type="dxa"/>
          </w:tcPr>
          <w:p w14:paraId="45BDF600" w14:textId="77777777" w:rsidR="00730A50" w:rsidRPr="00907021" w:rsidRDefault="00730A50" w:rsidP="00730A50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23933CF0" w14:textId="4FBC8944" w:rsidR="00730A50" w:rsidRPr="00907021" w:rsidRDefault="002C7677" w:rsidP="00730A50">
            <w:pPr>
              <w:rPr>
                <w:i/>
                <w:szCs w:val="20"/>
              </w:rPr>
            </w:pPr>
            <w:hyperlink r:id="rId9" w:history="1">
              <w:r w:rsidR="00730A50" w:rsidRPr="00907021">
                <w:rPr>
                  <w:rStyle w:val="Hyperlink"/>
                  <w:i/>
                  <w:szCs w:val="20"/>
                </w:rPr>
                <w:t>BLM Standards for Fire Training and Workforce Development (BSFTWD)</w:t>
              </w:r>
            </w:hyperlink>
          </w:p>
        </w:tc>
      </w:tr>
      <w:tr w:rsidR="00730A50" w:rsidRPr="00B635B3" w14:paraId="38159B51" w14:textId="77777777" w:rsidTr="00185B36">
        <w:trPr>
          <w:jc w:val="center"/>
        </w:trPr>
        <w:tc>
          <w:tcPr>
            <w:tcW w:w="1514" w:type="dxa"/>
          </w:tcPr>
          <w:p w14:paraId="1BC24040" w14:textId="77777777" w:rsidR="00730A50" w:rsidRPr="00907021" w:rsidRDefault="00730A50" w:rsidP="00730A50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6279897" w14:textId="5A9DF8A6" w:rsidR="00730A50" w:rsidRPr="00907021" w:rsidRDefault="002C7677" w:rsidP="00730A50">
            <w:pPr>
              <w:rPr>
                <w:color w:val="000000"/>
                <w:szCs w:val="20"/>
              </w:rPr>
            </w:pPr>
            <w:hyperlink r:id="rId10" w:history="1">
              <w:r w:rsidR="00730A50" w:rsidRPr="00907021">
                <w:rPr>
                  <w:rStyle w:val="Hyperlink"/>
                  <w:i/>
                  <w:szCs w:val="20"/>
                </w:rPr>
                <w:t>Interagency Standards for Fire and Fire Aviation Operations</w:t>
              </w:r>
            </w:hyperlink>
            <w:r w:rsidR="00730A50" w:rsidRPr="00907021">
              <w:rPr>
                <w:i/>
                <w:color w:val="000000"/>
                <w:szCs w:val="20"/>
              </w:rPr>
              <w:t xml:space="preserve"> </w:t>
            </w:r>
          </w:p>
        </w:tc>
      </w:tr>
    </w:tbl>
    <w:p w14:paraId="2FF450B0" w14:textId="77777777" w:rsidR="00035018" w:rsidRDefault="00035018" w:rsidP="00DB2C14">
      <w:pPr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702A54E4" w14:textId="77777777" w:rsidTr="00185B36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4AC836BF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7DE909CF" w14:textId="77777777" w:rsidR="00035018" w:rsidRPr="00B635B3" w:rsidRDefault="000F440F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035018" w:rsidRPr="00B635B3" w14:paraId="740B4DC2" w14:textId="77777777" w:rsidTr="00185B36">
        <w:trPr>
          <w:jc w:val="center"/>
        </w:trPr>
        <w:tc>
          <w:tcPr>
            <w:tcW w:w="1514" w:type="dxa"/>
          </w:tcPr>
          <w:p w14:paraId="23079110" w14:textId="0075040C" w:rsidR="00035018" w:rsidRPr="00035018" w:rsidRDefault="000E2AE4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0D15FD"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7454CB61" w14:textId="584AC107" w:rsidR="00035018" w:rsidRPr="00675725" w:rsidRDefault="002C7677" w:rsidP="004F7CE5">
            <w:hyperlink r:id="rId11" w:history="1">
              <w:r w:rsidR="00003C1A" w:rsidRPr="000D15FD">
                <w:rPr>
                  <w:rStyle w:val="Hyperlink"/>
                  <w:szCs w:val="20"/>
                </w:rPr>
                <w:t>Employee Orientation Checklist</w:t>
              </w:r>
            </w:hyperlink>
            <w:r w:rsidR="00003C1A">
              <w:rPr>
                <w:szCs w:val="20"/>
              </w:rPr>
              <w:t xml:space="preserve"> </w:t>
            </w:r>
          </w:p>
        </w:tc>
      </w:tr>
    </w:tbl>
    <w:p w14:paraId="1E07F8A7" w14:textId="30DBEC89" w:rsidR="00F371D9" w:rsidRDefault="000E2AE4" w:rsidP="003076FB">
      <w:pPr>
        <w:spacing w:before="240"/>
        <w:rPr>
          <w:b/>
          <w:szCs w:val="20"/>
        </w:rPr>
      </w:pPr>
      <w:r>
        <w:rPr>
          <w:b/>
          <w:szCs w:val="20"/>
        </w:rPr>
        <w:t>GENERAL CONDITION</w:t>
      </w:r>
    </w:p>
    <w:p w14:paraId="0D960364" w14:textId="77777777" w:rsidR="007419E6" w:rsidRDefault="007419E6" w:rsidP="007419E6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42418DCD" w14:textId="77777777" w:rsidTr="007419E6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32DADFEF" w14:textId="77777777" w:rsidR="0024060C" w:rsidRPr="00B635B3" w:rsidRDefault="0024060C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11CD8F52" w14:textId="77777777" w:rsidR="0024060C" w:rsidRPr="00B635B3" w:rsidRDefault="0024060C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20B476F0" w14:textId="77777777" w:rsidR="007419E6" w:rsidRDefault="007419E6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15FFF8CF" w14:textId="2CC3FB0C" w:rsidR="0024060C" w:rsidRPr="00B635B3" w:rsidRDefault="007419E6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17F8E3A2" w14:textId="77777777" w:rsidR="0024060C" w:rsidRPr="00B635B3" w:rsidRDefault="0024060C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824D6" w:rsidRPr="00B635B3" w14:paraId="160EE04C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7E9C40B" w14:textId="77777777" w:rsidR="005824D6" w:rsidRDefault="000E2AE4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E12BA48" w14:textId="4AC77AA5" w:rsidR="005824D6" w:rsidRPr="00E847FB" w:rsidRDefault="000E2AE4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Equipment </w:t>
            </w:r>
            <w:r w:rsidR="000D0D7C">
              <w:rPr>
                <w:color w:val="000000"/>
                <w:szCs w:val="20"/>
              </w:rPr>
              <w:t>E</w:t>
            </w:r>
            <w:r>
              <w:rPr>
                <w:color w:val="000000"/>
                <w:szCs w:val="20"/>
              </w:rPr>
              <w:t>xterior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7F811F4A" w14:textId="77777777" w:rsidR="005824D6" w:rsidRDefault="005824D6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79A507F" w14:textId="77777777" w:rsidR="005824D6" w:rsidRDefault="005824D6" w:rsidP="000A4A29">
            <w:pPr>
              <w:rPr>
                <w:szCs w:val="20"/>
              </w:rPr>
            </w:pPr>
          </w:p>
        </w:tc>
      </w:tr>
      <w:tr w:rsidR="00642E40" w:rsidRPr="00B635B3" w14:paraId="768BE38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BF7403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D27DF7" w14:textId="77777777" w:rsidR="00642E40" w:rsidRPr="00A350F4" w:rsidRDefault="00642E40" w:rsidP="00642E40">
            <w:pPr>
              <w:pStyle w:val="ListParagraph"/>
            </w:pPr>
            <w:r w:rsidRPr="000B027A">
              <w:t>Clean and waxed</w:t>
            </w:r>
          </w:p>
        </w:tc>
        <w:tc>
          <w:tcPr>
            <w:tcW w:w="1229" w:type="dxa"/>
          </w:tcPr>
          <w:p w14:paraId="103755A2" w14:textId="31CC9FF2" w:rsidR="00642E40" w:rsidRPr="00B635B3" w:rsidRDefault="00642E40" w:rsidP="00642E40">
            <w:pPr>
              <w:jc w:val="center"/>
              <w:rPr>
                <w:szCs w:val="20"/>
              </w:rPr>
            </w:pPr>
            <w:r w:rsidRPr="0057347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472">
              <w:rPr>
                <w:szCs w:val="20"/>
              </w:rPr>
              <w:instrText xml:space="preserve"> FORMTEXT </w:instrText>
            </w:r>
            <w:r w:rsidRPr="00573472">
              <w:rPr>
                <w:szCs w:val="20"/>
              </w:rPr>
            </w:r>
            <w:r w:rsidRPr="00573472">
              <w:rPr>
                <w:szCs w:val="20"/>
              </w:rPr>
              <w:fldChar w:fldCharType="separate"/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DCE6B8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B635B3" w14:paraId="49218505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A4A535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62C324" w14:textId="77777777" w:rsidR="00642E40" w:rsidRPr="00AF359C" w:rsidRDefault="00642E40" w:rsidP="00642E40">
            <w:pPr>
              <w:pStyle w:val="ListParagraph"/>
            </w:pPr>
            <w:r>
              <w:t>Free of debris</w:t>
            </w:r>
          </w:p>
        </w:tc>
        <w:tc>
          <w:tcPr>
            <w:tcW w:w="1229" w:type="dxa"/>
          </w:tcPr>
          <w:p w14:paraId="59E4EA4F" w14:textId="10AED10F" w:rsidR="00642E40" w:rsidRPr="00B635B3" w:rsidRDefault="00642E40" w:rsidP="00642E40">
            <w:pPr>
              <w:jc w:val="center"/>
              <w:rPr>
                <w:szCs w:val="20"/>
              </w:rPr>
            </w:pPr>
            <w:r w:rsidRPr="0057347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472">
              <w:rPr>
                <w:szCs w:val="20"/>
              </w:rPr>
              <w:instrText xml:space="preserve"> FORMTEXT </w:instrText>
            </w:r>
            <w:r w:rsidRPr="00573472">
              <w:rPr>
                <w:szCs w:val="20"/>
              </w:rPr>
            </w:r>
            <w:r w:rsidRPr="00573472">
              <w:rPr>
                <w:szCs w:val="20"/>
              </w:rPr>
              <w:fldChar w:fldCharType="separate"/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DFDB550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B635B3" w14:paraId="5E5B5D6F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F8EB2F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631FCC" w14:textId="16450339" w:rsidR="00642E40" w:rsidRPr="00AF359C" w:rsidRDefault="00642E40" w:rsidP="00642E40">
            <w:pPr>
              <w:pStyle w:val="ListParagraph"/>
            </w:pPr>
            <w:r>
              <w:t>Items secured</w:t>
            </w:r>
          </w:p>
        </w:tc>
        <w:tc>
          <w:tcPr>
            <w:tcW w:w="1229" w:type="dxa"/>
          </w:tcPr>
          <w:p w14:paraId="4AC7B804" w14:textId="4010B928" w:rsidR="00642E40" w:rsidRPr="00B635B3" w:rsidRDefault="00642E40" w:rsidP="00642E40">
            <w:pPr>
              <w:jc w:val="center"/>
              <w:rPr>
                <w:szCs w:val="20"/>
              </w:rPr>
            </w:pPr>
            <w:r w:rsidRPr="0057347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472">
              <w:rPr>
                <w:szCs w:val="20"/>
              </w:rPr>
              <w:instrText xml:space="preserve"> FORMTEXT </w:instrText>
            </w:r>
            <w:r w:rsidRPr="00573472">
              <w:rPr>
                <w:szCs w:val="20"/>
              </w:rPr>
            </w:r>
            <w:r w:rsidRPr="00573472">
              <w:rPr>
                <w:szCs w:val="20"/>
              </w:rPr>
              <w:fldChar w:fldCharType="separate"/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EB424C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B635B3" w14:paraId="6405C2B4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1C6707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A97379" w14:textId="159E4494" w:rsidR="00642E40" w:rsidRPr="00AF359C" w:rsidRDefault="00642E40" w:rsidP="00642E40">
            <w:pPr>
              <w:pStyle w:val="ListParagraph"/>
            </w:pPr>
            <w:r>
              <w:t>Windows and mirrors clean</w:t>
            </w:r>
            <w:r w:rsidR="00B71360">
              <w:t>ed</w:t>
            </w:r>
          </w:p>
        </w:tc>
        <w:tc>
          <w:tcPr>
            <w:tcW w:w="1229" w:type="dxa"/>
          </w:tcPr>
          <w:p w14:paraId="6DBFD394" w14:textId="6B82D29E" w:rsidR="00642E40" w:rsidRPr="00B635B3" w:rsidRDefault="00642E40" w:rsidP="00642E40">
            <w:pPr>
              <w:jc w:val="center"/>
              <w:rPr>
                <w:szCs w:val="20"/>
              </w:rPr>
            </w:pPr>
            <w:r w:rsidRPr="0057347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472">
              <w:rPr>
                <w:szCs w:val="20"/>
              </w:rPr>
              <w:instrText xml:space="preserve"> FORMTEXT </w:instrText>
            </w:r>
            <w:r w:rsidRPr="00573472">
              <w:rPr>
                <w:szCs w:val="20"/>
              </w:rPr>
            </w:r>
            <w:r w:rsidRPr="00573472">
              <w:rPr>
                <w:szCs w:val="20"/>
              </w:rPr>
              <w:fldChar w:fldCharType="separate"/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24C0CF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B635B3" w14:paraId="5EECC818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C0B56D2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0E918D" w14:textId="238CC131" w:rsidR="00642E40" w:rsidRPr="00A350F4" w:rsidRDefault="00B71360" w:rsidP="00642E40">
            <w:pPr>
              <w:pStyle w:val="ListParagraph"/>
            </w:pPr>
            <w:r>
              <w:t>M</w:t>
            </w:r>
            <w:r w:rsidR="00642E40">
              <w:t>echanical systems in good working order</w:t>
            </w:r>
          </w:p>
        </w:tc>
        <w:tc>
          <w:tcPr>
            <w:tcW w:w="1229" w:type="dxa"/>
          </w:tcPr>
          <w:p w14:paraId="4BF2B134" w14:textId="155E86B3" w:rsidR="00642E40" w:rsidRPr="00B635B3" w:rsidRDefault="00642E40" w:rsidP="00642E40">
            <w:pPr>
              <w:jc w:val="center"/>
              <w:rPr>
                <w:szCs w:val="20"/>
              </w:rPr>
            </w:pPr>
            <w:r w:rsidRPr="0057347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472">
              <w:rPr>
                <w:szCs w:val="20"/>
              </w:rPr>
              <w:instrText xml:space="preserve"> FORMTEXT </w:instrText>
            </w:r>
            <w:r w:rsidRPr="00573472">
              <w:rPr>
                <w:szCs w:val="20"/>
              </w:rPr>
            </w:r>
            <w:r w:rsidRPr="00573472">
              <w:rPr>
                <w:szCs w:val="20"/>
              </w:rPr>
              <w:fldChar w:fldCharType="separate"/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noProof/>
                <w:szCs w:val="20"/>
              </w:rPr>
              <w:t> </w:t>
            </w:r>
            <w:r w:rsidRPr="0057347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84EFB5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97339" w:rsidRPr="00B635B3" w14:paraId="694979F8" w14:textId="77777777" w:rsidTr="00AF359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CC53CA7" w14:textId="77777777" w:rsidR="00F97339" w:rsidRDefault="000B027A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5B496C6" w14:textId="589716B3" w:rsidR="00AF359C" w:rsidRDefault="00AF359C" w:rsidP="000B027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Equipment </w:t>
            </w:r>
            <w:r w:rsidR="004A2A44">
              <w:rPr>
                <w:color w:val="000000"/>
                <w:szCs w:val="20"/>
              </w:rPr>
              <w:t>I</w:t>
            </w:r>
            <w:r>
              <w:rPr>
                <w:color w:val="000000"/>
                <w:szCs w:val="20"/>
              </w:rPr>
              <w:t>nterior</w:t>
            </w:r>
          </w:p>
          <w:p w14:paraId="2C092E68" w14:textId="77777777" w:rsidR="00F97339" w:rsidRPr="00A350F4" w:rsidRDefault="000B027A" w:rsidP="00A350F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774604A6" w14:textId="77777777" w:rsidR="00F97339" w:rsidRDefault="00F97339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42D4F56" w14:textId="77777777" w:rsidR="00F97339" w:rsidRDefault="00F97339" w:rsidP="000A4A29">
            <w:pPr>
              <w:rPr>
                <w:szCs w:val="20"/>
              </w:rPr>
            </w:pPr>
          </w:p>
        </w:tc>
      </w:tr>
      <w:tr w:rsidR="00642E40" w:rsidRPr="00B635B3" w14:paraId="1CA8A419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D9163B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36A7EF" w14:textId="73B99D8E" w:rsidR="00642E40" w:rsidRPr="00AF359C" w:rsidRDefault="00642E40" w:rsidP="00642E40">
            <w:pPr>
              <w:pStyle w:val="ListParagraph"/>
              <w:numPr>
                <w:ilvl w:val="0"/>
                <w:numId w:val="9"/>
              </w:numPr>
            </w:pPr>
            <w:r>
              <w:t>Cab and compartments free of dirt and debris</w:t>
            </w:r>
          </w:p>
        </w:tc>
        <w:tc>
          <w:tcPr>
            <w:tcW w:w="1229" w:type="dxa"/>
          </w:tcPr>
          <w:p w14:paraId="54D52EC6" w14:textId="1A55D133" w:rsidR="00642E40" w:rsidRPr="00B635B3" w:rsidRDefault="00642E40" w:rsidP="00642E40">
            <w:pPr>
              <w:jc w:val="center"/>
              <w:rPr>
                <w:szCs w:val="20"/>
              </w:rPr>
            </w:pPr>
            <w:r w:rsidRPr="001565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5E1">
              <w:rPr>
                <w:szCs w:val="20"/>
              </w:rPr>
              <w:instrText xml:space="preserve"> FORMTEXT </w:instrText>
            </w:r>
            <w:r w:rsidRPr="001565E1">
              <w:rPr>
                <w:szCs w:val="20"/>
              </w:rPr>
            </w:r>
            <w:r w:rsidRPr="001565E1">
              <w:rPr>
                <w:szCs w:val="20"/>
              </w:rPr>
              <w:fldChar w:fldCharType="separate"/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704F8E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B635B3" w14:paraId="07181744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CAC1EB0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2203FA" w14:textId="32DE4ED7" w:rsidR="00642E40" w:rsidRPr="00AF359C" w:rsidRDefault="00642E40" w:rsidP="00642E40">
            <w:pPr>
              <w:pStyle w:val="ListParagraph"/>
            </w:pPr>
            <w:r>
              <w:t>Cab free of loose items</w:t>
            </w:r>
          </w:p>
        </w:tc>
        <w:tc>
          <w:tcPr>
            <w:tcW w:w="1229" w:type="dxa"/>
          </w:tcPr>
          <w:p w14:paraId="2DFF76F2" w14:textId="70796EA6" w:rsidR="00642E40" w:rsidRPr="00B635B3" w:rsidRDefault="00642E40" w:rsidP="00642E40">
            <w:pPr>
              <w:jc w:val="center"/>
              <w:rPr>
                <w:szCs w:val="20"/>
              </w:rPr>
            </w:pPr>
            <w:r w:rsidRPr="001565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5E1">
              <w:rPr>
                <w:szCs w:val="20"/>
              </w:rPr>
              <w:instrText xml:space="preserve"> FORMTEXT </w:instrText>
            </w:r>
            <w:r w:rsidRPr="001565E1">
              <w:rPr>
                <w:szCs w:val="20"/>
              </w:rPr>
            </w:r>
            <w:r w:rsidRPr="001565E1">
              <w:rPr>
                <w:szCs w:val="20"/>
              </w:rPr>
              <w:fldChar w:fldCharType="separate"/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82F5AF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B635B3" w14:paraId="26DEA196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413344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588DF2" w14:textId="15836A7F" w:rsidR="00642E40" w:rsidRPr="00AF359C" w:rsidRDefault="00642E40" w:rsidP="00642E40">
            <w:pPr>
              <w:pStyle w:val="ListParagraph"/>
            </w:pPr>
            <w:r>
              <w:t>Equipment stored in appropriate compartments and organized</w:t>
            </w:r>
          </w:p>
        </w:tc>
        <w:tc>
          <w:tcPr>
            <w:tcW w:w="1229" w:type="dxa"/>
          </w:tcPr>
          <w:p w14:paraId="124A5961" w14:textId="1F1D4610" w:rsidR="00642E40" w:rsidRPr="00B635B3" w:rsidRDefault="00642E40" w:rsidP="00642E40">
            <w:pPr>
              <w:jc w:val="center"/>
              <w:rPr>
                <w:szCs w:val="20"/>
              </w:rPr>
            </w:pPr>
            <w:r w:rsidRPr="001565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5E1">
              <w:rPr>
                <w:szCs w:val="20"/>
              </w:rPr>
              <w:instrText xml:space="preserve"> FORMTEXT </w:instrText>
            </w:r>
            <w:r w:rsidRPr="001565E1">
              <w:rPr>
                <w:szCs w:val="20"/>
              </w:rPr>
            </w:r>
            <w:r w:rsidRPr="001565E1">
              <w:rPr>
                <w:szCs w:val="20"/>
              </w:rPr>
              <w:fldChar w:fldCharType="separate"/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9539742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B635B3" w14:paraId="57737E8C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E9AC77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8A3B2E" w14:textId="6D993C30" w:rsidR="00642E40" w:rsidRPr="00AF359C" w:rsidRDefault="00642E40" w:rsidP="00642E40">
            <w:pPr>
              <w:pStyle w:val="ListParagraph"/>
            </w:pPr>
            <w:r>
              <w:t>Windows and mirrors cleaned</w:t>
            </w:r>
          </w:p>
        </w:tc>
        <w:tc>
          <w:tcPr>
            <w:tcW w:w="1229" w:type="dxa"/>
          </w:tcPr>
          <w:p w14:paraId="420D2768" w14:textId="72782D9A" w:rsidR="00642E40" w:rsidRPr="00B635B3" w:rsidRDefault="00642E40" w:rsidP="00642E40">
            <w:pPr>
              <w:jc w:val="center"/>
              <w:rPr>
                <w:szCs w:val="20"/>
              </w:rPr>
            </w:pPr>
            <w:r w:rsidRPr="001565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5E1">
              <w:rPr>
                <w:szCs w:val="20"/>
              </w:rPr>
              <w:instrText xml:space="preserve"> FORMTEXT </w:instrText>
            </w:r>
            <w:r w:rsidRPr="001565E1">
              <w:rPr>
                <w:szCs w:val="20"/>
              </w:rPr>
            </w:r>
            <w:r w:rsidRPr="001565E1">
              <w:rPr>
                <w:szCs w:val="20"/>
              </w:rPr>
              <w:fldChar w:fldCharType="separate"/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AD9681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B635B3" w14:paraId="268E0948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4CA96BB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053D8D" w14:textId="2AA6E42A" w:rsidR="00642E40" w:rsidRPr="00AF359C" w:rsidRDefault="00642E40" w:rsidP="00642E40">
            <w:pPr>
              <w:pStyle w:val="ListParagraph"/>
            </w:pPr>
            <w:r>
              <w:t>Mechanical systems in good working order</w:t>
            </w:r>
          </w:p>
        </w:tc>
        <w:tc>
          <w:tcPr>
            <w:tcW w:w="1229" w:type="dxa"/>
          </w:tcPr>
          <w:p w14:paraId="43173E36" w14:textId="7EFF1972" w:rsidR="00642E40" w:rsidRPr="00B635B3" w:rsidRDefault="00642E40" w:rsidP="00642E40">
            <w:pPr>
              <w:jc w:val="center"/>
              <w:rPr>
                <w:szCs w:val="20"/>
              </w:rPr>
            </w:pPr>
            <w:r w:rsidRPr="001565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5E1">
              <w:rPr>
                <w:szCs w:val="20"/>
              </w:rPr>
              <w:instrText xml:space="preserve"> FORMTEXT </w:instrText>
            </w:r>
            <w:r w:rsidRPr="001565E1">
              <w:rPr>
                <w:szCs w:val="20"/>
              </w:rPr>
            </w:r>
            <w:r w:rsidRPr="001565E1">
              <w:rPr>
                <w:szCs w:val="20"/>
              </w:rPr>
              <w:fldChar w:fldCharType="separate"/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noProof/>
                <w:szCs w:val="20"/>
              </w:rPr>
              <w:t> </w:t>
            </w:r>
            <w:r w:rsidRPr="001565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DBA7E59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B1A21F3" w14:textId="00F2C698" w:rsidR="00516E3D" w:rsidRDefault="000E2AE4" w:rsidP="003076FB">
      <w:pPr>
        <w:spacing w:before="240"/>
        <w:rPr>
          <w:b/>
          <w:szCs w:val="20"/>
        </w:rPr>
      </w:pPr>
      <w:r>
        <w:rPr>
          <w:b/>
          <w:szCs w:val="20"/>
        </w:rPr>
        <w:t>FIRE PACKAGE</w:t>
      </w:r>
    </w:p>
    <w:p w14:paraId="576643A0" w14:textId="77777777" w:rsidR="007419E6" w:rsidRDefault="007419E6" w:rsidP="007419E6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16E3D" w:rsidRPr="002C6542" w14:paraId="3901B621" w14:textId="77777777" w:rsidTr="007419E6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5495241E" w14:textId="77777777" w:rsidR="00516E3D" w:rsidRPr="002C6542" w:rsidRDefault="00516E3D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78977F9E" w14:textId="77777777" w:rsidR="00516E3D" w:rsidRPr="002C6542" w:rsidRDefault="00516E3D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10E1FE72" w14:textId="77777777" w:rsidR="007419E6" w:rsidRDefault="007419E6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6707BFBD" w14:textId="7E6D3E10" w:rsidR="00516E3D" w:rsidRPr="002C6542" w:rsidRDefault="007419E6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F53B2DE" w14:textId="77777777" w:rsidR="00516E3D" w:rsidRPr="002C6542" w:rsidRDefault="00516E3D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2A0EDC" w:rsidRPr="002C6542" w14:paraId="77FEF4A4" w14:textId="77777777" w:rsidTr="000A4A29">
        <w:trPr>
          <w:cantSplit/>
          <w:jc w:val="center"/>
        </w:trPr>
        <w:tc>
          <w:tcPr>
            <w:tcW w:w="909" w:type="dxa"/>
          </w:tcPr>
          <w:p w14:paraId="0AA30B79" w14:textId="2C45A180" w:rsidR="002A0EDC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3936B3F4" w14:textId="2C41FD28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Vehicle data </w:t>
            </w:r>
            <w:r w:rsidR="000D0D7C">
              <w:rPr>
                <w:color w:val="000000"/>
                <w:szCs w:val="20"/>
              </w:rPr>
              <w:t xml:space="preserve">completed </w:t>
            </w:r>
            <w:r>
              <w:rPr>
                <w:color w:val="000000"/>
                <w:szCs w:val="20"/>
              </w:rPr>
              <w:t>per FEMPR instructions.</w:t>
            </w:r>
          </w:p>
          <w:p w14:paraId="2BFBEA2A" w14:textId="02A27BF9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7A53127D" w14:textId="661E7E64" w:rsidR="002A0EDC" w:rsidRPr="00C83725" w:rsidRDefault="002A0EDC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F93F51" w14:textId="26A85122" w:rsidR="002A0EDC" w:rsidRDefault="002A0EDC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29FA469D" w14:textId="77777777" w:rsidTr="000A4A29">
        <w:trPr>
          <w:cantSplit/>
          <w:jc w:val="center"/>
        </w:trPr>
        <w:tc>
          <w:tcPr>
            <w:tcW w:w="909" w:type="dxa"/>
          </w:tcPr>
          <w:p w14:paraId="11B4F4C5" w14:textId="00F96655" w:rsidR="00642E40" w:rsidRPr="002C6542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</w:tc>
        <w:tc>
          <w:tcPr>
            <w:tcW w:w="4046" w:type="dxa"/>
          </w:tcPr>
          <w:p w14:paraId="661EE8CE" w14:textId="77777777" w:rsidR="00642E40" w:rsidRDefault="00642E40" w:rsidP="00642E40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Pump maintenance records current and documented in the </w:t>
            </w:r>
            <w:r>
              <w:rPr>
                <w:i/>
                <w:iCs/>
                <w:color w:val="000000"/>
                <w:szCs w:val="20"/>
              </w:rPr>
              <w:t>Fire Equipment Maintenance Procedure Record.</w:t>
            </w:r>
          </w:p>
          <w:p w14:paraId="4AD60C5D" w14:textId="77777777" w:rsidR="00642E40" w:rsidRPr="002C6542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10A52A59" w14:textId="671720C9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5654A7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19384496" w14:textId="77777777" w:rsidTr="000A4A29">
        <w:trPr>
          <w:cantSplit/>
          <w:jc w:val="center"/>
        </w:trPr>
        <w:tc>
          <w:tcPr>
            <w:tcW w:w="909" w:type="dxa"/>
          </w:tcPr>
          <w:p w14:paraId="0173B481" w14:textId="385C37A1" w:rsidR="00642E40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EE06692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operation and performance meets manufacturer and agency specifications.</w:t>
            </w:r>
          </w:p>
          <w:p w14:paraId="11CBC13D" w14:textId="77777777" w:rsidR="00642E40" w:rsidRPr="0052151A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50C10A11" w14:textId="40A6A778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ABFDE7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0741E11E" w14:textId="77777777" w:rsidTr="000A4A29">
        <w:trPr>
          <w:cantSplit/>
          <w:jc w:val="center"/>
        </w:trPr>
        <w:tc>
          <w:tcPr>
            <w:tcW w:w="909" w:type="dxa"/>
          </w:tcPr>
          <w:p w14:paraId="1EABF4C7" w14:textId="50FCFC54" w:rsidR="00642E40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45DA384E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flow test on pump is documented.</w:t>
            </w:r>
          </w:p>
          <w:p w14:paraId="5FAEE326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534D0856" w14:textId="6FBC60DA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D45BBC9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6DA5DED4" w14:textId="77777777" w:rsidTr="000A4A29">
        <w:trPr>
          <w:cantSplit/>
          <w:jc w:val="center"/>
        </w:trPr>
        <w:tc>
          <w:tcPr>
            <w:tcW w:w="909" w:type="dxa"/>
          </w:tcPr>
          <w:p w14:paraId="0566003D" w14:textId="19FF483C" w:rsidR="00642E40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3523CA73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gauges are in working order.</w:t>
            </w:r>
          </w:p>
          <w:p w14:paraId="391A70A6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46606619" w14:textId="3060D3DB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39A618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17885EE4" w14:textId="77777777" w:rsidTr="000A4A29">
        <w:trPr>
          <w:cantSplit/>
          <w:jc w:val="center"/>
        </w:trPr>
        <w:tc>
          <w:tcPr>
            <w:tcW w:w="909" w:type="dxa"/>
          </w:tcPr>
          <w:p w14:paraId="0F624B74" w14:textId="4518159E" w:rsidR="00642E40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48F54BED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Water valves are in working order.</w:t>
            </w:r>
          </w:p>
          <w:p w14:paraId="056E9213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7DE6A79C" w14:textId="227277D0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4B8FB2B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1520A4EF" w14:textId="77777777" w:rsidTr="000A4A29">
        <w:trPr>
          <w:cantSplit/>
          <w:jc w:val="center"/>
        </w:trPr>
        <w:tc>
          <w:tcPr>
            <w:tcW w:w="909" w:type="dxa"/>
          </w:tcPr>
          <w:p w14:paraId="65AD0221" w14:textId="1595006C" w:rsidR="00642E40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93799C2" w14:textId="27F447CA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Fuel, water</w:t>
            </w:r>
            <w:r w:rsidR="00B31902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and air filters are serviceable.</w:t>
            </w:r>
          </w:p>
          <w:p w14:paraId="2512854A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52902B3E" w14:textId="563CC780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D7CEAC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0E17E913" w14:textId="77777777" w:rsidTr="000A4A29">
        <w:trPr>
          <w:cantSplit/>
          <w:jc w:val="center"/>
        </w:trPr>
        <w:tc>
          <w:tcPr>
            <w:tcW w:w="909" w:type="dxa"/>
          </w:tcPr>
          <w:p w14:paraId="20640F76" w14:textId="21D6E01F" w:rsidR="00642E40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39B1E2E8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Fluid levels meet manufacturer specifications.</w:t>
            </w:r>
          </w:p>
          <w:p w14:paraId="785AAB3B" w14:textId="77777777" w:rsidR="00642E40" w:rsidRPr="0052151A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4967E52D" w14:textId="43F1E964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CFDB2C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35C39BE4" w14:textId="77777777" w:rsidTr="000A4A29">
        <w:trPr>
          <w:cantSplit/>
          <w:jc w:val="center"/>
        </w:trPr>
        <w:tc>
          <w:tcPr>
            <w:tcW w:w="909" w:type="dxa"/>
          </w:tcPr>
          <w:p w14:paraId="46553952" w14:textId="5ACC831D" w:rsidR="00642E40" w:rsidRDefault="00642E40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24F6B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4E84DA33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unit operation performance meets manufacturer and agency specifications.</w:t>
            </w:r>
          </w:p>
          <w:p w14:paraId="59B3C771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[Engine Operator Course; FEMPR]</w:t>
            </w:r>
          </w:p>
        </w:tc>
        <w:tc>
          <w:tcPr>
            <w:tcW w:w="1229" w:type="dxa"/>
          </w:tcPr>
          <w:p w14:paraId="60F72FFC" w14:textId="5E537904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F8D302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188F4501" w14:textId="77777777" w:rsidTr="000A4A29">
        <w:trPr>
          <w:cantSplit/>
          <w:jc w:val="center"/>
        </w:trPr>
        <w:tc>
          <w:tcPr>
            <w:tcW w:w="909" w:type="dxa"/>
          </w:tcPr>
          <w:p w14:paraId="2C403B18" w14:textId="024C96D6" w:rsidR="00642E40" w:rsidRDefault="00642E40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24F6B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3727C336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gauges are in working order.</w:t>
            </w:r>
          </w:p>
          <w:p w14:paraId="0B78D100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34F6B36F" w14:textId="6838F0E5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4E7945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099241E5" w14:textId="77777777" w:rsidTr="000A4A29">
        <w:trPr>
          <w:cantSplit/>
          <w:jc w:val="center"/>
        </w:trPr>
        <w:tc>
          <w:tcPr>
            <w:tcW w:w="909" w:type="dxa"/>
          </w:tcPr>
          <w:p w14:paraId="4B56F16F" w14:textId="60EF9E9B" w:rsidR="00642E40" w:rsidRDefault="00642E40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24F6B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1790065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valves are in working order.</w:t>
            </w:r>
          </w:p>
          <w:p w14:paraId="7A11110F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</w:tcPr>
          <w:p w14:paraId="7BC85BA4" w14:textId="6BCCF8AD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7091B2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4287FD80" w14:textId="77777777" w:rsidTr="0046709E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AF694B4" w14:textId="3911286A" w:rsidR="00642E40" w:rsidRDefault="00642E40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24F6B">
              <w:rPr>
                <w:szCs w:val="20"/>
              </w:rPr>
              <w:t>4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70B3A52A" w14:textId="7AD6EE5E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Foam system </w:t>
            </w:r>
            <w:r w:rsidR="00246A7E">
              <w:rPr>
                <w:color w:val="000000"/>
                <w:szCs w:val="20"/>
              </w:rPr>
              <w:t>operational</w:t>
            </w:r>
            <w:r>
              <w:rPr>
                <w:color w:val="000000"/>
                <w:szCs w:val="20"/>
              </w:rPr>
              <w:t>.</w:t>
            </w:r>
          </w:p>
          <w:p w14:paraId="36D42C0D" w14:textId="77777777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4AAC8DE" w14:textId="3C622CC0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6E88D78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A0EDC" w:rsidRPr="002C6542" w14:paraId="285AD6B6" w14:textId="77777777" w:rsidTr="0046709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0BC10A3" w14:textId="0A3EF2D3" w:rsidR="002A0EDC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FEBB9EB" w14:textId="77777777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has owner’s and operator’s manuals for both fire package and chassis.</w:t>
            </w:r>
          </w:p>
          <w:p w14:paraId="09D7024D" w14:textId="514846E2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18800995" w14:textId="74882E4A" w:rsidR="002A0EDC" w:rsidRPr="00C83725" w:rsidRDefault="002A0EDC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02FC6928" w14:textId="4845A365" w:rsidR="002A0EDC" w:rsidRDefault="00C25574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25574" w:rsidRPr="002C6542" w14:paraId="20DF354E" w14:textId="77777777" w:rsidTr="00B96E31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AE6D8B3" w14:textId="228157BD" w:rsidR="00C25574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2E0CB812" w14:textId="77777777" w:rsidR="00C25574" w:rsidRDefault="00C25574" w:rsidP="00C2557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gross vehicle weight (GVW) slip from a certified scale is documented in logbook and meets vehicle specifications.</w:t>
            </w:r>
          </w:p>
          <w:p w14:paraId="351429E3" w14:textId="38FE5000" w:rsidR="00C25574" w:rsidRDefault="00C25574" w:rsidP="00C2557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14, FEMPR]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197C1CE" w14:textId="786EC257" w:rsidR="00C25574" w:rsidRPr="00C83725" w:rsidRDefault="00C25574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15F2DB99" w14:textId="1A955B94" w:rsidR="00C25574" w:rsidRDefault="00C25574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24F6B" w:rsidRPr="002C6542" w14:paraId="6559F94B" w14:textId="77777777" w:rsidTr="00B96E3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4F7F37B" w14:textId="0E4F25C3" w:rsidR="00F24F6B" w:rsidRDefault="00F24F6B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47449166" w14:textId="7F812FC9" w:rsidR="00F24F6B" w:rsidRDefault="00F24F6B" w:rsidP="00C2557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Tires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C8AC482" w14:textId="77777777" w:rsidR="00F24F6B" w:rsidRPr="00C83725" w:rsidRDefault="00F24F6B" w:rsidP="00642E4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62A16985" w14:textId="77777777" w:rsidR="00F24F6B" w:rsidRDefault="00F24F6B" w:rsidP="00642E40">
            <w:pPr>
              <w:rPr>
                <w:szCs w:val="20"/>
              </w:rPr>
            </w:pPr>
          </w:p>
        </w:tc>
      </w:tr>
      <w:tr w:rsidR="00F24F6B" w:rsidRPr="002C6542" w14:paraId="7C0936D1" w14:textId="77777777" w:rsidTr="00B96E3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CD4DCF" w14:textId="77777777" w:rsidR="00F24F6B" w:rsidRDefault="00F24F6B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E946C5A" w14:textId="77777777" w:rsidR="00F24F6B" w:rsidRDefault="00F24F6B" w:rsidP="003812C9">
            <w:pPr>
              <w:pStyle w:val="ListParagraph"/>
              <w:numPr>
                <w:ilvl w:val="0"/>
                <w:numId w:val="15"/>
              </w:numPr>
            </w:pPr>
            <w:r w:rsidRPr="00FF570E">
              <w:t xml:space="preserve">Comprehensive </w:t>
            </w:r>
            <w:r w:rsidRPr="007E4BD8">
              <w:t>(i.e., internal) tir</w:t>
            </w:r>
            <w:r w:rsidRPr="00FF570E">
              <w:t>e inspections of all tires, including spare tires</w:t>
            </w:r>
            <w:r>
              <w:t xml:space="preserve">, </w:t>
            </w:r>
            <w:r w:rsidRPr="00FF570E">
              <w:t>completed during required annual inspections/service and at 10,000-mile intervals.</w:t>
            </w:r>
          </w:p>
          <w:p w14:paraId="2B2ED33F" w14:textId="5F0D9A07" w:rsidR="00F24F6B" w:rsidRDefault="00F24F6B" w:rsidP="00F24F6B">
            <w:pPr>
              <w:ind w:left="75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  <w:r w:rsidRPr="00FF570E">
              <w:t xml:space="preserve"> 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E6AD195" w14:textId="48A6748D" w:rsidR="00F24F6B" w:rsidRPr="00C83725" w:rsidRDefault="00F24F6B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2F715BA" w14:textId="3625283D" w:rsidR="00F24F6B" w:rsidRDefault="00F24F6B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24F6B" w:rsidRPr="002C6542" w14:paraId="4F8434FF" w14:textId="77777777" w:rsidTr="009E0E6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69B88E" w14:textId="77777777" w:rsidR="00F24F6B" w:rsidRDefault="00F24F6B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289A0874" w14:textId="4672A238" w:rsidR="00F24F6B" w:rsidRDefault="00F24F6B" w:rsidP="003812C9">
            <w:pPr>
              <w:pStyle w:val="ListParagraph"/>
              <w:numPr>
                <w:ilvl w:val="0"/>
                <w:numId w:val="15"/>
              </w:numPr>
            </w:pPr>
            <w:r w:rsidRPr="00FF570E">
              <w:t>Comprehensive inspections completed by tire service technicians and documented in the Tire Log.</w:t>
            </w:r>
          </w:p>
          <w:p w14:paraId="5CDA0616" w14:textId="38430170" w:rsidR="00F24F6B" w:rsidRDefault="00F24F6B" w:rsidP="00F24F6B">
            <w:pPr>
              <w:ind w:left="75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328666A" w14:textId="34D23072" w:rsidR="00F24F6B" w:rsidRPr="00C83725" w:rsidRDefault="00F24F6B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FEDC3FB" w14:textId="4A858300" w:rsidR="00F24F6B" w:rsidRDefault="00F24F6B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24F6B" w:rsidRPr="002C6542" w14:paraId="30423540" w14:textId="77777777" w:rsidTr="009E0E66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5AC39E1" w14:textId="77777777" w:rsidR="00F24F6B" w:rsidRDefault="00F24F6B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7C9F8856" w14:textId="7B377D41" w:rsidR="00F24F6B" w:rsidRDefault="00F24F6B" w:rsidP="003812C9">
            <w:pPr>
              <w:pStyle w:val="ListParagraph"/>
              <w:numPr>
                <w:ilvl w:val="0"/>
                <w:numId w:val="15"/>
              </w:numPr>
            </w:pPr>
            <w:r>
              <w:t>Tire speed rating sticker with speed limitation is displayed in the cab in a location easily viewed by the operator. If the vehicle has multiple makes or models of tires, the sticker displays the most limiting speed rating.</w:t>
            </w:r>
          </w:p>
          <w:p w14:paraId="1B3555A4" w14:textId="0F3E52F1" w:rsidR="00F24F6B" w:rsidRDefault="00F24F6B" w:rsidP="00F24F6B">
            <w:pPr>
              <w:ind w:left="660"/>
              <w:rPr>
                <w:color w:val="000000"/>
                <w:szCs w:val="20"/>
              </w:rPr>
            </w:pPr>
            <w:r w:rsidRPr="001B490B">
              <w:rPr>
                <w:i/>
                <w:iCs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BLM</w:t>
            </w:r>
            <w:r w:rsidRPr="001B490B">
              <w:rPr>
                <w:i/>
                <w:iCs/>
              </w:rPr>
              <w:t>-EA-2017-01]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8233371" w14:textId="7E995C7A" w:rsidR="00F24F6B" w:rsidRPr="00C83725" w:rsidRDefault="00F24F6B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9795F1A" w14:textId="7EFF84D7" w:rsidR="00F24F6B" w:rsidRDefault="00F24F6B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A0EDC" w:rsidRPr="002C6542" w14:paraId="4DEC5BAE" w14:textId="77777777" w:rsidTr="009E0E6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4D807ED" w14:textId="253E69E4" w:rsidR="002A0EDC" w:rsidRDefault="009E0E66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7F85F574" w14:textId="77777777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Preventive and historical maintenance checks are documented and current using the</w:t>
            </w:r>
            <w:r w:rsidRPr="004A2A44">
              <w:rPr>
                <w:i/>
                <w:iCs/>
                <w:color w:val="000000"/>
                <w:szCs w:val="20"/>
              </w:rPr>
              <w:t xml:space="preserve"> Fire </w:t>
            </w:r>
            <w:r>
              <w:rPr>
                <w:i/>
                <w:iCs/>
                <w:color w:val="000000"/>
                <w:szCs w:val="20"/>
              </w:rPr>
              <w:t xml:space="preserve">Equipment Maintenance Procedure and Record </w:t>
            </w:r>
            <w:r>
              <w:rPr>
                <w:color w:val="000000"/>
                <w:szCs w:val="20"/>
              </w:rPr>
              <w:t>(FEMPR) forms and process.</w:t>
            </w:r>
          </w:p>
          <w:p w14:paraId="3EB4D874" w14:textId="51265BC6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AE0AD50" w14:textId="2764B94E" w:rsidR="002A0EDC" w:rsidRPr="00C83725" w:rsidRDefault="002A0EDC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5865A15D" w14:textId="329A2A64" w:rsidR="002A0EDC" w:rsidRDefault="00C25574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A0EDC" w:rsidRPr="002C6542" w14:paraId="021616EA" w14:textId="77777777" w:rsidTr="0046709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DA4DD52" w14:textId="1A5BE4B5" w:rsidR="002A0EDC" w:rsidRDefault="009E0E66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2479C615" w14:textId="77777777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has a complete and documented BLM standard inventory (NUS).</w:t>
            </w:r>
          </w:p>
          <w:p w14:paraId="78CB7A09" w14:textId="6EB0DA83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115B703" w14:textId="5E25B8E1" w:rsidR="002A0EDC" w:rsidRPr="00C83725" w:rsidRDefault="002A0EDC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91ABECA" w14:textId="5F5909DB" w:rsidR="002A0EDC" w:rsidRDefault="00C25574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94A9E" w:rsidRPr="002C6542" w14:paraId="2E6DEA28" w14:textId="77777777" w:rsidTr="0046709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59F4E65" w14:textId="080E6BF6" w:rsidR="00294A9E" w:rsidRDefault="009E0E66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42CCE111" w14:textId="77777777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Familiar with BLM Fire Equipment Improvement and Deficiency Report System and equipment modification procedures.</w:t>
            </w:r>
          </w:p>
          <w:p w14:paraId="5B8F6AE1" w14:textId="48E31886" w:rsidR="00294A9E" w:rsidRDefault="002A0EDC" w:rsidP="002A0ED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804330D" w14:textId="68327DE1" w:rsidR="00294A9E" w:rsidRPr="00C83725" w:rsidRDefault="002A0EDC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4427301F" w14:textId="75DBF3FE" w:rsidR="00294A9E" w:rsidRDefault="00C25574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25574" w:rsidRPr="002C6542" w14:paraId="53BD7C4F" w14:textId="77777777" w:rsidTr="0046709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E94D9B4" w14:textId="26245487" w:rsidR="00C25574" w:rsidRDefault="009E0E66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2756C8D4" w14:textId="77777777" w:rsidR="00C25574" w:rsidRDefault="00C25574" w:rsidP="00C25574">
            <w:r>
              <w:t xml:space="preserve">Engine Use Report (EUR) is completed daily as part of the </w:t>
            </w:r>
            <w:r w:rsidRPr="00C25574">
              <w:rPr>
                <w:i/>
                <w:iCs/>
              </w:rPr>
              <w:t xml:space="preserve">FEMPR </w:t>
            </w:r>
            <w:r w:rsidRPr="00117F5A">
              <w:t xml:space="preserve">and entered </w:t>
            </w:r>
            <w:r>
              <w:t xml:space="preserve">monthly </w:t>
            </w:r>
            <w:r w:rsidRPr="00117F5A">
              <w:t xml:space="preserve">into the </w:t>
            </w:r>
            <w:hyperlink r:id="rId12" w:history="1">
              <w:r w:rsidRPr="00303716">
                <w:rPr>
                  <w:rStyle w:val="Hyperlink"/>
                </w:rPr>
                <w:t>EUR SharePoint</w:t>
              </w:r>
            </w:hyperlink>
            <w:r>
              <w:t>.</w:t>
            </w:r>
            <w:r w:rsidRPr="00117F5A">
              <w:t xml:space="preserve"> </w:t>
            </w:r>
          </w:p>
          <w:p w14:paraId="1F709C3E" w14:textId="47633698" w:rsidR="00C25574" w:rsidRDefault="00C25574" w:rsidP="00C25574">
            <w:pPr>
              <w:rPr>
                <w:color w:val="000000"/>
                <w:szCs w:val="20"/>
              </w:rPr>
            </w:pPr>
            <w:r w:rsidRPr="000F440F">
              <w:rPr>
                <w:i/>
              </w:rPr>
              <w:t>[RB Ch 2]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E26C5CC" w14:textId="58BE8330" w:rsidR="00C25574" w:rsidRPr="00C83725" w:rsidRDefault="00EE62AB" w:rsidP="00642E40">
            <w:pPr>
              <w:jc w:val="center"/>
              <w:rPr>
                <w:szCs w:val="20"/>
              </w:rPr>
            </w:pPr>
            <w:r w:rsidRPr="00A9077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77C">
              <w:rPr>
                <w:szCs w:val="20"/>
              </w:rPr>
              <w:instrText xml:space="preserve"> FORMTEXT </w:instrText>
            </w:r>
            <w:r w:rsidRPr="00A9077C">
              <w:rPr>
                <w:szCs w:val="20"/>
              </w:rPr>
            </w:r>
            <w:r w:rsidRPr="00A9077C">
              <w:rPr>
                <w:szCs w:val="20"/>
              </w:rPr>
              <w:fldChar w:fldCharType="separate"/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707F03B0" w14:textId="1FBBA354" w:rsidR="00C25574" w:rsidRDefault="00EE62AB" w:rsidP="00642E40">
            <w:pPr>
              <w:rPr>
                <w:szCs w:val="20"/>
              </w:rPr>
            </w:pPr>
            <w:r w:rsidRPr="00A9077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77C">
              <w:rPr>
                <w:szCs w:val="20"/>
              </w:rPr>
              <w:instrText xml:space="preserve"> FORMTEXT </w:instrText>
            </w:r>
            <w:r w:rsidRPr="00A9077C">
              <w:rPr>
                <w:szCs w:val="20"/>
              </w:rPr>
            </w:r>
            <w:r w:rsidRPr="00A9077C">
              <w:rPr>
                <w:szCs w:val="20"/>
              </w:rPr>
              <w:fldChar w:fldCharType="separate"/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szCs w:val="20"/>
              </w:rPr>
              <w:fldChar w:fldCharType="end"/>
            </w:r>
          </w:p>
        </w:tc>
      </w:tr>
      <w:tr w:rsidR="00294A9E" w:rsidRPr="002C6542" w14:paraId="00221F24" w14:textId="77777777" w:rsidTr="0046709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F5282B8" w14:textId="4ED791BB" w:rsidR="00294A9E" w:rsidRDefault="009E0E66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8C4A35B" w14:textId="77777777" w:rsidR="00294A9E" w:rsidRPr="00D47854" w:rsidRDefault="00294A9E" w:rsidP="00294A9E">
            <w:pPr>
              <w:rPr>
                <w:color w:val="000000"/>
                <w:szCs w:val="20"/>
              </w:rPr>
            </w:pPr>
            <w:r w:rsidRPr="00D47854">
              <w:rPr>
                <w:szCs w:val="20"/>
                <w:shd w:val="clear" w:color="auto" w:fill="FAF9F8"/>
              </w:rPr>
              <w:t xml:space="preserve">Equipment identifier is displayed on the front, rear, each side, and on the top of the equipment. </w:t>
            </w:r>
          </w:p>
          <w:p w14:paraId="5B6DA482" w14:textId="7ABB9D44" w:rsidR="00294A9E" w:rsidRDefault="00294A9E" w:rsidP="00294A9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2; </w:t>
            </w:r>
            <w:r w:rsidRPr="00D47854">
              <w:rPr>
                <w:i/>
                <w:iCs/>
                <w:szCs w:val="20"/>
                <w:shd w:val="clear" w:color="auto" w:fill="FAF9F8"/>
              </w:rPr>
              <w:t>FA-IM-2021-004</w:t>
            </w:r>
            <w:r>
              <w:rPr>
                <w:i/>
                <w:iCs/>
                <w:szCs w:val="20"/>
                <w:shd w:val="clear" w:color="auto" w:fill="FAF9F8"/>
              </w:rPr>
              <w:t xml:space="preserve">; </w:t>
            </w:r>
            <w:r w:rsidRPr="00D47854">
              <w:rPr>
                <w:i/>
                <w:iCs/>
                <w:szCs w:val="20"/>
                <w:shd w:val="clear" w:color="auto" w:fill="FAF9F8"/>
              </w:rPr>
              <w:t>FA-IM-2021-004</w:t>
            </w:r>
            <w:r>
              <w:rPr>
                <w:i/>
                <w:iCs/>
                <w:szCs w:val="20"/>
                <w:shd w:val="clear" w:color="auto" w:fill="FAF9F8"/>
              </w:rPr>
              <w:t>.a1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184CFD00" w14:textId="74142163" w:rsidR="00294A9E" w:rsidRPr="00C83725" w:rsidRDefault="002A0EDC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5C92A072" w14:textId="122C4486" w:rsidR="00294A9E" w:rsidRDefault="00C25574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25574" w:rsidRPr="002C6542" w14:paraId="11B2FBDD" w14:textId="77777777" w:rsidTr="00B96E3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333818C" w14:textId="47E9A867" w:rsidR="00C25574" w:rsidRDefault="009E0E66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BC9F1BA" w14:textId="77777777" w:rsidR="00C25574" w:rsidRDefault="00C25574" w:rsidP="00C25574">
            <w:pPr>
              <w:rPr>
                <w:color w:val="000000"/>
                <w:szCs w:val="20"/>
              </w:rPr>
            </w:pPr>
            <w:r w:rsidRPr="0047005B">
              <w:rPr>
                <w:color w:val="000000"/>
                <w:szCs w:val="20"/>
              </w:rPr>
              <w:t>Location</w:t>
            </w:r>
            <w:r>
              <w:rPr>
                <w:color w:val="000000"/>
                <w:szCs w:val="20"/>
              </w:rPr>
              <w:t>-</w:t>
            </w:r>
            <w:r w:rsidRPr="0047005B">
              <w:rPr>
                <w:color w:val="000000"/>
                <w:szCs w:val="20"/>
              </w:rPr>
              <w:t xml:space="preserve">based services (LBS) </w:t>
            </w:r>
            <w:r>
              <w:rPr>
                <w:color w:val="000000"/>
                <w:szCs w:val="20"/>
              </w:rPr>
              <w:t>s</w:t>
            </w:r>
            <w:r w:rsidRPr="0047005B">
              <w:rPr>
                <w:color w:val="000000"/>
                <w:szCs w:val="20"/>
              </w:rPr>
              <w:t>atellite terminal is operational and secured to the equipment. All data in the vehicle tracker portal (VTP) matches the equipment data and meets the fire equipment identification and numbering standard.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09FDA495" w14:textId="1A133B84" w:rsidR="00C25574" w:rsidRPr="00D47854" w:rsidRDefault="00C25574" w:rsidP="00C25574">
            <w:pPr>
              <w:rPr>
                <w:szCs w:val="20"/>
                <w:shd w:val="clear" w:color="auto" w:fill="FAF9F8"/>
              </w:rPr>
            </w:pPr>
            <w:r w:rsidRPr="0047005B">
              <w:rPr>
                <w:i/>
                <w:iCs/>
                <w:color w:val="000000"/>
                <w:szCs w:val="20"/>
                <w:bdr w:val="none" w:sz="0" w:space="0" w:color="auto" w:frame="1"/>
              </w:rPr>
              <w:t>[RB Ch 2; FA-IM-2021-004</w:t>
            </w:r>
            <w:r>
              <w:rPr>
                <w:i/>
                <w:iCs/>
                <w:color w:val="000000"/>
                <w:szCs w:val="20"/>
                <w:bdr w:val="none" w:sz="0" w:space="0" w:color="auto" w:frame="1"/>
              </w:rPr>
              <w:t>;</w:t>
            </w:r>
            <w:r w:rsidR="000D0D7C">
              <w:rPr>
                <w:i/>
                <w:iCs/>
                <w:color w:val="000000"/>
                <w:szCs w:val="20"/>
                <w:bdr w:val="none" w:sz="0" w:space="0" w:color="auto" w:frame="1"/>
              </w:rPr>
              <w:t xml:space="preserve"> </w:t>
            </w:r>
            <w:r w:rsidRPr="0047005B">
              <w:rPr>
                <w:i/>
                <w:iCs/>
                <w:color w:val="000000"/>
                <w:szCs w:val="20"/>
                <w:bdr w:val="none" w:sz="0" w:space="0" w:color="auto" w:frame="1"/>
              </w:rPr>
              <w:t>FA-IM-2021-004.a1]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29F8C5B" w14:textId="52F203ED" w:rsidR="00C25574" w:rsidRPr="00C83725" w:rsidRDefault="00C25574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1DD8654D" w14:textId="474D75DD" w:rsidR="00C25574" w:rsidRDefault="00C25574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057C4E63" w14:textId="77777777" w:rsidTr="00B96E3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614E739" w14:textId="301A72DE" w:rsidR="00642E40" w:rsidRDefault="009E0E66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  <w:tcBorders>
              <w:bottom w:val="nil"/>
            </w:tcBorders>
          </w:tcPr>
          <w:p w14:paraId="2BD3AE4C" w14:textId="0FAA68BA" w:rsidR="00642E40" w:rsidRDefault="00642E40" w:rsidP="00642E40">
            <w:pPr>
              <w:rPr>
                <w:i/>
                <w:iCs/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Fusees</w:t>
            </w:r>
            <w:proofErr w:type="spellEnd"/>
            <w:r>
              <w:rPr>
                <w:color w:val="000000"/>
                <w:szCs w:val="20"/>
              </w:rPr>
              <w:t xml:space="preserve"> and other similar ignition devices, are not worn or degraded, are stored properly, not stored with flammable liquids and fuels in the same </w:t>
            </w:r>
            <w:r w:rsidR="00B31902">
              <w:rPr>
                <w:color w:val="000000"/>
                <w:szCs w:val="20"/>
              </w:rPr>
              <w:t>compartment and</w:t>
            </w:r>
            <w:r>
              <w:rPr>
                <w:color w:val="000000"/>
                <w:szCs w:val="20"/>
              </w:rPr>
              <w:t xml:space="preserve"> should be identified in a highly visible manner.</w:t>
            </w:r>
          </w:p>
          <w:p w14:paraId="1E3A6E05" w14:textId="4DA64820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[NWCG Standards for Transporting Fuel</w:t>
            </w:r>
            <w:r w:rsidR="00B31902">
              <w:rPr>
                <w:i/>
                <w:iCs/>
                <w:color w:val="000000"/>
                <w:szCs w:val="20"/>
              </w:rPr>
              <w:t xml:space="preserve">, </w:t>
            </w:r>
            <w:r>
              <w:rPr>
                <w:i/>
                <w:iCs/>
                <w:color w:val="000000"/>
                <w:szCs w:val="20"/>
              </w:rPr>
              <w:t>PMS 442]</w:t>
            </w:r>
          </w:p>
        </w:tc>
        <w:tc>
          <w:tcPr>
            <w:tcW w:w="1229" w:type="dxa"/>
            <w:tcBorders>
              <w:bottom w:val="nil"/>
            </w:tcBorders>
          </w:tcPr>
          <w:p w14:paraId="429B7ECC" w14:textId="5B95823F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nil"/>
            </w:tcBorders>
          </w:tcPr>
          <w:p w14:paraId="625C2ECD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78B55F4C" w14:textId="77777777" w:rsidTr="00B96E3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4BB3716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nil"/>
              <w:bottom w:val="single" w:sz="4" w:space="0" w:color="auto"/>
            </w:tcBorders>
          </w:tcPr>
          <w:p w14:paraId="5D3D2F71" w14:textId="626BC043" w:rsidR="00642E40" w:rsidRPr="00D73BB1" w:rsidRDefault="00642E40" w:rsidP="003812C9">
            <w:pPr>
              <w:pStyle w:val="ListParagraph"/>
              <w:numPr>
                <w:ilvl w:val="0"/>
                <w:numId w:val="12"/>
              </w:numPr>
            </w:pPr>
            <w:r>
              <w:t>I</w:t>
            </w:r>
            <w:r w:rsidRPr="00D73BB1">
              <w:t xml:space="preserve">f fuel or other hazardous materials must be transported on the engine, see </w:t>
            </w:r>
            <w:r>
              <w:rPr>
                <w:i/>
                <w:iCs/>
              </w:rPr>
              <w:t>NWCG Standards for Transporting Fuel,</w:t>
            </w:r>
            <w:r w:rsidRPr="00D73BB1">
              <w:rPr>
                <w:i/>
                <w:iCs/>
              </w:rPr>
              <w:t xml:space="preserve"> </w:t>
            </w:r>
            <w:r w:rsidRPr="004A2A44">
              <w:t>pp. 76-79</w:t>
            </w:r>
            <w:r>
              <w:rPr>
                <w:i/>
                <w:iCs/>
              </w:rPr>
              <w:t>,</w:t>
            </w:r>
            <w:r w:rsidRPr="00D73BB1">
              <w:rPr>
                <w:i/>
                <w:iCs/>
              </w:rPr>
              <w:t xml:space="preserve"> </w:t>
            </w:r>
            <w:r w:rsidRPr="00D73BB1">
              <w:t>for requirements.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</w:tcPr>
          <w:p w14:paraId="0F51E3D6" w14:textId="20D2152F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  <w:tcBorders>
              <w:top w:val="nil"/>
              <w:bottom w:val="single" w:sz="4" w:space="0" w:color="auto"/>
            </w:tcBorders>
          </w:tcPr>
          <w:p w14:paraId="539E3DCA" w14:textId="36837BCC" w:rsidR="00642E40" w:rsidRDefault="00642E40" w:rsidP="00642E40">
            <w:pPr>
              <w:rPr>
                <w:szCs w:val="20"/>
              </w:rPr>
            </w:pPr>
          </w:p>
        </w:tc>
      </w:tr>
      <w:tr w:rsidR="00642E40" w:rsidRPr="002C6542" w14:paraId="72D7E491" w14:textId="77777777" w:rsidTr="000D0D7C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CD7CC43" w14:textId="2A6A8A4B" w:rsidR="00642E40" w:rsidRDefault="009E0E66" w:rsidP="00642E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42E40">
              <w:rPr>
                <w:szCs w:val="20"/>
              </w:rPr>
              <w:t>5</w:t>
            </w:r>
          </w:p>
        </w:tc>
        <w:tc>
          <w:tcPr>
            <w:tcW w:w="4046" w:type="dxa"/>
            <w:tcBorders>
              <w:bottom w:val="nil"/>
            </w:tcBorders>
          </w:tcPr>
          <w:p w14:paraId="282967DE" w14:textId="5BE4E856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fuel containers (including SIGG™ bottles, </w:t>
            </w:r>
            <w:proofErr w:type="spellStart"/>
            <w:r>
              <w:rPr>
                <w:color w:val="000000"/>
                <w:szCs w:val="20"/>
              </w:rPr>
              <w:t>Dolmar</w:t>
            </w:r>
            <w:proofErr w:type="spellEnd"/>
            <w:r>
              <w:rPr>
                <w:color w:val="000000"/>
                <w:szCs w:val="20"/>
              </w:rPr>
              <w:t xml:space="preserve">™ containers, etc.) </w:t>
            </w:r>
            <w:r>
              <w:t>are secured so that they will not fall over or move while being transported, and location is identified in a highly visible manner and properly vented</w:t>
            </w:r>
            <w:r>
              <w:rPr>
                <w:szCs w:val="20"/>
              </w:rPr>
              <w:t>.</w:t>
            </w:r>
          </w:p>
          <w:p w14:paraId="6F2E8596" w14:textId="257AE8AF" w:rsidR="00642E40" w:rsidRDefault="00642E40" w:rsidP="00642E4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[NWCG Standards for Transporting Fuel</w:t>
            </w:r>
            <w:r w:rsidR="00B31902">
              <w:rPr>
                <w:i/>
                <w:iCs/>
                <w:color w:val="000000"/>
                <w:szCs w:val="20"/>
              </w:rPr>
              <w:t xml:space="preserve">, </w:t>
            </w:r>
            <w:r>
              <w:rPr>
                <w:i/>
                <w:iCs/>
                <w:color w:val="000000"/>
                <w:szCs w:val="20"/>
              </w:rPr>
              <w:t>PMS 442]</w:t>
            </w:r>
          </w:p>
        </w:tc>
        <w:tc>
          <w:tcPr>
            <w:tcW w:w="1229" w:type="dxa"/>
            <w:tcBorders>
              <w:bottom w:val="nil"/>
            </w:tcBorders>
          </w:tcPr>
          <w:p w14:paraId="66C7ACE6" w14:textId="5BFFC477" w:rsidR="00642E40" w:rsidRPr="00B635B3" w:rsidRDefault="00642E40" w:rsidP="00642E40">
            <w:pPr>
              <w:jc w:val="center"/>
              <w:rPr>
                <w:szCs w:val="20"/>
              </w:rPr>
            </w:pPr>
            <w:r w:rsidRPr="00C8372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725">
              <w:rPr>
                <w:szCs w:val="20"/>
              </w:rPr>
              <w:instrText xml:space="preserve"> FORMTEXT </w:instrText>
            </w:r>
            <w:r w:rsidRPr="00C83725">
              <w:rPr>
                <w:szCs w:val="20"/>
              </w:rPr>
            </w:r>
            <w:r w:rsidRPr="00C83725">
              <w:rPr>
                <w:szCs w:val="20"/>
              </w:rPr>
              <w:fldChar w:fldCharType="separate"/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noProof/>
                <w:szCs w:val="20"/>
              </w:rPr>
              <w:t> </w:t>
            </w:r>
            <w:r w:rsidRPr="00C83725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nil"/>
            </w:tcBorders>
          </w:tcPr>
          <w:p w14:paraId="1540D27E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059CC196" w14:textId="77777777" w:rsidTr="000D0D7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91535B4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nil"/>
              <w:bottom w:val="single" w:sz="4" w:space="0" w:color="auto"/>
            </w:tcBorders>
          </w:tcPr>
          <w:p w14:paraId="2DB9F9EE" w14:textId="773D53EB" w:rsidR="00642E40" w:rsidRPr="00D73BB1" w:rsidRDefault="00642E40" w:rsidP="003812C9">
            <w:pPr>
              <w:pStyle w:val="ListParagraph"/>
              <w:numPr>
                <w:ilvl w:val="0"/>
                <w:numId w:val="12"/>
              </w:numPr>
            </w:pPr>
            <w:r>
              <w:t>I</w:t>
            </w:r>
            <w:r w:rsidRPr="00D73BB1">
              <w:t xml:space="preserve">f fuel or other hazardous materials must be transported on the engine, </w:t>
            </w:r>
            <w:r>
              <w:t>see</w:t>
            </w:r>
            <w:r w:rsidRPr="00D73BB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NWCG Standards for Transporting Fuel,</w:t>
            </w:r>
            <w:r w:rsidRPr="00D73BB1">
              <w:rPr>
                <w:i/>
                <w:iCs/>
              </w:rPr>
              <w:t xml:space="preserve"> </w:t>
            </w:r>
            <w:r w:rsidRPr="004A2A44">
              <w:t>pp. 76-79</w:t>
            </w:r>
            <w:r>
              <w:rPr>
                <w:i/>
                <w:iCs/>
              </w:rPr>
              <w:t>,</w:t>
            </w:r>
            <w:r w:rsidRPr="00D73BB1">
              <w:rPr>
                <w:i/>
                <w:iCs/>
              </w:rPr>
              <w:t xml:space="preserve"> </w:t>
            </w:r>
            <w:r w:rsidRPr="00D73BB1">
              <w:t>for requirements.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</w:tcPr>
          <w:p w14:paraId="52B5FA7F" w14:textId="2C58C440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  <w:tcBorders>
              <w:top w:val="nil"/>
              <w:bottom w:val="single" w:sz="4" w:space="0" w:color="auto"/>
            </w:tcBorders>
          </w:tcPr>
          <w:p w14:paraId="2A57CE94" w14:textId="646D8CA9" w:rsidR="00642E40" w:rsidRDefault="00642E40" w:rsidP="00642E40">
            <w:pPr>
              <w:rPr>
                <w:szCs w:val="20"/>
              </w:rPr>
            </w:pPr>
          </w:p>
        </w:tc>
      </w:tr>
      <w:tr w:rsidR="00D73BB1" w:rsidRPr="002C6542" w14:paraId="4C5181D0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F6882BD" w14:textId="7A99BC46" w:rsidR="00D73BB1" w:rsidRDefault="009E0E66" w:rsidP="00D73B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D73BB1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476C7470" w14:textId="3F32F05A" w:rsidR="00D73BB1" w:rsidRDefault="00D73BB1" w:rsidP="00D73B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Engine meets agency standards. </w:t>
            </w:r>
          </w:p>
        </w:tc>
        <w:tc>
          <w:tcPr>
            <w:tcW w:w="1229" w:type="dxa"/>
          </w:tcPr>
          <w:p w14:paraId="26BBB61E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A46770A" w14:textId="77777777" w:rsidR="00D73BB1" w:rsidRDefault="00D73BB1" w:rsidP="00D73BB1">
            <w:pPr>
              <w:rPr>
                <w:szCs w:val="20"/>
              </w:rPr>
            </w:pPr>
          </w:p>
        </w:tc>
      </w:tr>
      <w:tr w:rsidR="00642E40" w:rsidRPr="002C6542" w14:paraId="401AF1AD" w14:textId="77777777" w:rsidTr="00C2557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EDF7D4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49761A" w14:textId="77777777" w:rsidR="00642E40" w:rsidRPr="000F440F" w:rsidRDefault="00642E40" w:rsidP="00642E40">
            <w:pPr>
              <w:pStyle w:val="ListParagraph"/>
              <w:numPr>
                <w:ilvl w:val="0"/>
                <w:numId w:val="10"/>
              </w:numPr>
            </w:pPr>
            <w:r>
              <w:t>Non-skid surface</w:t>
            </w:r>
          </w:p>
          <w:p w14:paraId="6644A779" w14:textId="77777777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[OSHA 29 CFR 1910]</w:t>
            </w:r>
          </w:p>
        </w:tc>
        <w:tc>
          <w:tcPr>
            <w:tcW w:w="1229" w:type="dxa"/>
          </w:tcPr>
          <w:p w14:paraId="72D9B99A" w14:textId="450F441B" w:rsidR="00642E40" w:rsidRPr="00B635B3" w:rsidRDefault="00642E40" w:rsidP="00642E40">
            <w:pPr>
              <w:jc w:val="center"/>
              <w:rPr>
                <w:szCs w:val="20"/>
              </w:rPr>
            </w:pPr>
            <w:r w:rsidRPr="00A06F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E1">
              <w:rPr>
                <w:szCs w:val="20"/>
              </w:rPr>
              <w:instrText xml:space="preserve"> FORMTEXT </w:instrText>
            </w:r>
            <w:r w:rsidRPr="00A06FE1">
              <w:rPr>
                <w:szCs w:val="20"/>
              </w:rPr>
            </w:r>
            <w:r w:rsidRPr="00A06FE1">
              <w:rPr>
                <w:szCs w:val="20"/>
              </w:rPr>
              <w:fldChar w:fldCharType="separate"/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5B23153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5CBEDA21" w14:textId="77777777" w:rsidTr="00C2557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B66059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8C9904" w14:textId="172CF95B" w:rsidR="00642E40" w:rsidRPr="000263A8" w:rsidRDefault="00642E40" w:rsidP="00642E4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0F440F">
              <w:t>Fire extinguisher service is current</w:t>
            </w:r>
            <w:r>
              <w:t>, checked monthly,</w:t>
            </w:r>
            <w:r w:rsidRPr="000F440F">
              <w:t xml:space="preserve"> and location is identified in a highly visible manner.</w:t>
            </w:r>
          </w:p>
          <w:p w14:paraId="31911996" w14:textId="261CADB2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>
              <w:rPr>
                <w:i/>
              </w:rPr>
              <w:t>]</w:t>
            </w:r>
          </w:p>
        </w:tc>
        <w:tc>
          <w:tcPr>
            <w:tcW w:w="1229" w:type="dxa"/>
          </w:tcPr>
          <w:p w14:paraId="268F504F" w14:textId="2A01C34D" w:rsidR="00642E40" w:rsidRPr="00B635B3" w:rsidRDefault="00642E40" w:rsidP="00642E40">
            <w:pPr>
              <w:jc w:val="center"/>
              <w:rPr>
                <w:szCs w:val="20"/>
              </w:rPr>
            </w:pPr>
            <w:r w:rsidRPr="00A06F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E1">
              <w:rPr>
                <w:szCs w:val="20"/>
              </w:rPr>
              <w:instrText xml:space="preserve"> FORMTEXT </w:instrText>
            </w:r>
            <w:r w:rsidRPr="00A06FE1">
              <w:rPr>
                <w:szCs w:val="20"/>
              </w:rPr>
            </w:r>
            <w:r w:rsidRPr="00A06FE1">
              <w:rPr>
                <w:szCs w:val="20"/>
              </w:rPr>
              <w:fldChar w:fldCharType="separate"/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482221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40DEDD19" w14:textId="77777777" w:rsidR="00642E40" w:rsidRDefault="00642E40" w:rsidP="00642E40">
            <w:pPr>
              <w:rPr>
                <w:szCs w:val="20"/>
              </w:rPr>
            </w:pPr>
          </w:p>
          <w:p w14:paraId="63089EBE" w14:textId="175206E2" w:rsidR="00642E40" w:rsidRPr="009168C9" w:rsidRDefault="00642E40" w:rsidP="00642E40">
            <w:pPr>
              <w:rPr>
                <w:szCs w:val="20"/>
              </w:rPr>
            </w:pPr>
          </w:p>
        </w:tc>
      </w:tr>
      <w:tr w:rsidR="00642E40" w:rsidRPr="002C6542" w14:paraId="4F74EA68" w14:textId="77777777" w:rsidTr="00C2557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C30E8A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1182D8" w14:textId="77777777" w:rsidR="00642E40" w:rsidRPr="000F440F" w:rsidRDefault="00642E40" w:rsidP="00642E40">
            <w:pPr>
              <w:pStyle w:val="ListParagraph"/>
            </w:pPr>
            <w:r>
              <w:t>Hazard reflectors/flares</w:t>
            </w:r>
          </w:p>
          <w:p w14:paraId="18D599F3" w14:textId="7C03EBA2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hyperlink r:id="rId13" w:history="1">
              <w:r w:rsidRPr="00A12309">
                <w:rPr>
                  <w:rStyle w:val="Hyperlink"/>
                  <w:i/>
                </w:rPr>
                <w:t>DOI</w:t>
              </w:r>
              <w:r w:rsidRPr="00A12309">
                <w:rPr>
                  <w:rStyle w:val="Hyperlink"/>
                  <w:rFonts w:cs="Times New Roman"/>
                  <w:i/>
                  <w:shd w:val="clear" w:color="auto" w:fill="FFFFFF"/>
                </w:rPr>
                <w:t xml:space="preserve"> Occupational Safety and Health Program - Field Manual</w:t>
              </w:r>
            </w:hyperlink>
            <w:r w:rsidRPr="000F440F">
              <w:rPr>
                <w:i/>
              </w:rPr>
              <w:t>]</w:t>
            </w:r>
          </w:p>
        </w:tc>
        <w:tc>
          <w:tcPr>
            <w:tcW w:w="1229" w:type="dxa"/>
          </w:tcPr>
          <w:p w14:paraId="557FADF5" w14:textId="544A2F4E" w:rsidR="00642E40" w:rsidRPr="00B635B3" w:rsidRDefault="00642E40" w:rsidP="00642E40">
            <w:pPr>
              <w:jc w:val="center"/>
              <w:rPr>
                <w:szCs w:val="20"/>
              </w:rPr>
            </w:pPr>
            <w:r w:rsidRPr="00A06F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E1">
              <w:rPr>
                <w:szCs w:val="20"/>
              </w:rPr>
              <w:instrText xml:space="preserve"> FORMTEXT </w:instrText>
            </w:r>
            <w:r w:rsidRPr="00A06FE1">
              <w:rPr>
                <w:szCs w:val="20"/>
              </w:rPr>
            </w:r>
            <w:r w:rsidRPr="00A06FE1">
              <w:rPr>
                <w:szCs w:val="20"/>
              </w:rPr>
              <w:fldChar w:fldCharType="separate"/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E417010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3B996886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517464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EB0DA5" w14:textId="77777777" w:rsidR="00642E40" w:rsidRPr="000F440F" w:rsidRDefault="00642E40" w:rsidP="00642E40">
            <w:pPr>
              <w:pStyle w:val="ListParagraph"/>
            </w:pPr>
            <w:r w:rsidRPr="000F440F">
              <w:t>First aid/trauma kit is available and appropriate size; location is identified in a highly visible manner.</w:t>
            </w:r>
          </w:p>
          <w:p w14:paraId="327773AB" w14:textId="741CD009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 w:rsidRPr="000F440F">
              <w:rPr>
                <w:i/>
              </w:rPr>
              <w:t>]</w:t>
            </w:r>
          </w:p>
        </w:tc>
        <w:tc>
          <w:tcPr>
            <w:tcW w:w="1229" w:type="dxa"/>
          </w:tcPr>
          <w:p w14:paraId="2B9D435C" w14:textId="1F092F61" w:rsidR="00642E40" w:rsidRPr="00B635B3" w:rsidRDefault="00642E40" w:rsidP="00642E40">
            <w:pPr>
              <w:jc w:val="center"/>
              <w:rPr>
                <w:szCs w:val="20"/>
              </w:rPr>
            </w:pPr>
            <w:r w:rsidRPr="00A06F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E1">
              <w:rPr>
                <w:szCs w:val="20"/>
              </w:rPr>
              <w:instrText xml:space="preserve"> FORMTEXT </w:instrText>
            </w:r>
            <w:r w:rsidRPr="00A06FE1">
              <w:rPr>
                <w:szCs w:val="20"/>
              </w:rPr>
            </w:r>
            <w:r w:rsidRPr="00A06FE1">
              <w:rPr>
                <w:szCs w:val="20"/>
              </w:rPr>
              <w:fldChar w:fldCharType="separate"/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2DEAE6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6E4D0045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0C11FE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569AA2" w14:textId="7B4E51EC" w:rsidR="00642E40" w:rsidRPr="001B490B" w:rsidRDefault="00642E40" w:rsidP="00642E40">
            <w:pPr>
              <w:pStyle w:val="ListParagraph"/>
              <w:rPr>
                <w:i/>
                <w:iCs/>
              </w:rPr>
            </w:pPr>
            <w:r>
              <w:t>Fire First Response Kit is carried in active WCF 600-series fire vehicle.</w:t>
            </w:r>
          </w:p>
          <w:p w14:paraId="7E1B0EB8" w14:textId="5F77166F" w:rsidR="00642E40" w:rsidRPr="001B490B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  <w:iCs/>
              </w:rPr>
            </w:pPr>
            <w:r w:rsidRPr="001B490B">
              <w:rPr>
                <w:i/>
                <w:iCs/>
              </w:rPr>
              <w:t xml:space="preserve">[RB </w:t>
            </w:r>
            <w:r w:rsidRPr="000263A8">
              <w:rPr>
                <w:i/>
              </w:rPr>
              <w:t>Ch</w:t>
            </w:r>
            <w:r w:rsidRPr="001B490B">
              <w:rPr>
                <w:i/>
                <w:iCs/>
              </w:rPr>
              <w:t xml:space="preserve"> 14]</w:t>
            </w:r>
          </w:p>
        </w:tc>
        <w:tc>
          <w:tcPr>
            <w:tcW w:w="1229" w:type="dxa"/>
          </w:tcPr>
          <w:p w14:paraId="6F1093B0" w14:textId="382856C5" w:rsidR="00642E40" w:rsidRDefault="00642E40" w:rsidP="00642E40">
            <w:pPr>
              <w:jc w:val="center"/>
              <w:rPr>
                <w:szCs w:val="20"/>
              </w:rPr>
            </w:pPr>
            <w:r w:rsidRPr="00A06F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E1">
              <w:rPr>
                <w:szCs w:val="20"/>
              </w:rPr>
              <w:instrText xml:space="preserve"> FORMTEXT </w:instrText>
            </w:r>
            <w:r w:rsidRPr="00A06FE1">
              <w:rPr>
                <w:szCs w:val="20"/>
              </w:rPr>
            </w:r>
            <w:r w:rsidRPr="00A06FE1">
              <w:rPr>
                <w:szCs w:val="20"/>
              </w:rPr>
              <w:fldChar w:fldCharType="separate"/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9FEC809" w14:textId="631357B8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526FBC72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4BB6E6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B43D57" w14:textId="77777777" w:rsidR="00642E40" w:rsidRPr="000F440F" w:rsidRDefault="00642E40" w:rsidP="00642E40">
            <w:pPr>
              <w:pStyle w:val="ListParagraph"/>
            </w:pPr>
            <w:r>
              <w:t>Jack (serviceable for GVW)</w:t>
            </w:r>
          </w:p>
          <w:p w14:paraId="63A21DC0" w14:textId="06078F7B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 w:rsidRPr="000F440F">
              <w:rPr>
                <w:i/>
              </w:rPr>
              <w:t>]</w:t>
            </w:r>
          </w:p>
        </w:tc>
        <w:tc>
          <w:tcPr>
            <w:tcW w:w="1229" w:type="dxa"/>
          </w:tcPr>
          <w:p w14:paraId="5D5C455C" w14:textId="4D31AB8A" w:rsidR="00642E40" w:rsidRPr="00B635B3" w:rsidRDefault="00642E40" w:rsidP="00642E40">
            <w:pPr>
              <w:jc w:val="center"/>
              <w:rPr>
                <w:szCs w:val="20"/>
              </w:rPr>
            </w:pPr>
            <w:r w:rsidRPr="00A06F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E1">
              <w:rPr>
                <w:szCs w:val="20"/>
              </w:rPr>
              <w:instrText xml:space="preserve"> FORMTEXT </w:instrText>
            </w:r>
            <w:r w:rsidRPr="00A06FE1">
              <w:rPr>
                <w:szCs w:val="20"/>
              </w:rPr>
            </w:r>
            <w:r w:rsidRPr="00A06FE1">
              <w:rPr>
                <w:szCs w:val="20"/>
              </w:rPr>
              <w:fldChar w:fldCharType="separate"/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DDC8DE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5817714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39D4C6A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8940AB" w14:textId="77777777" w:rsidR="00642E40" w:rsidRPr="000F440F" w:rsidRDefault="00642E40" w:rsidP="00642E40">
            <w:pPr>
              <w:pStyle w:val="ListParagraph"/>
            </w:pPr>
            <w:r>
              <w:t>Lug wrench</w:t>
            </w:r>
          </w:p>
          <w:p w14:paraId="0082C8E0" w14:textId="32482673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 w:rsidRPr="000F440F">
              <w:rPr>
                <w:i/>
              </w:rPr>
              <w:t>]</w:t>
            </w:r>
          </w:p>
        </w:tc>
        <w:tc>
          <w:tcPr>
            <w:tcW w:w="1229" w:type="dxa"/>
          </w:tcPr>
          <w:p w14:paraId="3460EA4E" w14:textId="4C1E7656" w:rsidR="00642E40" w:rsidRPr="00B635B3" w:rsidRDefault="00642E40" w:rsidP="00642E40">
            <w:pPr>
              <w:jc w:val="center"/>
              <w:rPr>
                <w:szCs w:val="20"/>
              </w:rPr>
            </w:pPr>
            <w:r w:rsidRPr="00A06FE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E1">
              <w:rPr>
                <w:szCs w:val="20"/>
              </w:rPr>
              <w:instrText xml:space="preserve"> FORMTEXT </w:instrText>
            </w:r>
            <w:r w:rsidRPr="00A06FE1">
              <w:rPr>
                <w:szCs w:val="20"/>
              </w:rPr>
            </w:r>
            <w:r w:rsidRPr="00A06FE1">
              <w:rPr>
                <w:szCs w:val="20"/>
              </w:rPr>
              <w:fldChar w:fldCharType="separate"/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noProof/>
                <w:szCs w:val="20"/>
              </w:rPr>
              <w:t> </w:t>
            </w:r>
            <w:r w:rsidRPr="00A06FE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097D45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9FEF601" w14:textId="0FE58E1F" w:rsidR="002C6542" w:rsidRDefault="000E2AE4" w:rsidP="003076FB">
      <w:pPr>
        <w:spacing w:before="240"/>
        <w:rPr>
          <w:b/>
          <w:szCs w:val="20"/>
        </w:rPr>
      </w:pPr>
      <w:r>
        <w:rPr>
          <w:b/>
          <w:szCs w:val="20"/>
        </w:rPr>
        <w:t>ENGINE ADMINISTRATION</w:t>
      </w:r>
    </w:p>
    <w:p w14:paraId="60FC47A5" w14:textId="77777777" w:rsidR="007419E6" w:rsidRDefault="007419E6" w:rsidP="007419E6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03D7BF7D" w14:textId="77777777" w:rsidTr="00516E3D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307475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F07C26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27F6E257" w14:textId="77777777" w:rsidR="007419E6" w:rsidRDefault="007419E6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1AD7C13B" w14:textId="0C061153" w:rsidR="002C6542" w:rsidRPr="002C6542" w:rsidRDefault="007419E6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621CBEFC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473A92" w:rsidRPr="002C6542" w14:paraId="4F484917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32EFDBC" w14:textId="218B3CA8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9E0E66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1CC90A6A" w14:textId="77777777" w:rsidR="00473A92" w:rsidRPr="002C6542" w:rsidRDefault="009F7BA1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67A1344F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E60B68F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642E40" w:rsidRPr="002C6542" w14:paraId="16734FB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28D997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302E59" w14:textId="4904AF87" w:rsidR="00642E40" w:rsidRPr="000F440F" w:rsidRDefault="00642E40" w:rsidP="00642E40">
            <w:pPr>
              <w:pStyle w:val="ListParagraph"/>
              <w:numPr>
                <w:ilvl w:val="0"/>
                <w:numId w:val="8"/>
              </w:numPr>
            </w:pPr>
            <w:r w:rsidRPr="000F440F">
              <w:t xml:space="preserve">Time and </w:t>
            </w:r>
            <w:r>
              <w:t>a</w:t>
            </w:r>
            <w:r w:rsidRPr="000F440F">
              <w:t>ttendance (</w:t>
            </w:r>
            <w:proofErr w:type="spellStart"/>
            <w:r w:rsidRPr="000F440F">
              <w:t>Quick</w:t>
            </w:r>
            <w:r>
              <w:t>t</w:t>
            </w:r>
            <w:r w:rsidRPr="000F440F">
              <w:t>ime</w:t>
            </w:r>
            <w:proofErr w:type="spellEnd"/>
            <w:r w:rsidRPr="000F440F">
              <w:t>)</w:t>
            </w:r>
          </w:p>
        </w:tc>
        <w:tc>
          <w:tcPr>
            <w:tcW w:w="1229" w:type="dxa"/>
          </w:tcPr>
          <w:p w14:paraId="606F0AE2" w14:textId="5DD94DF0" w:rsidR="00642E40" w:rsidRPr="00B635B3" w:rsidRDefault="00642E40" w:rsidP="00642E40">
            <w:pPr>
              <w:jc w:val="center"/>
              <w:rPr>
                <w:szCs w:val="20"/>
              </w:rPr>
            </w:pPr>
            <w:r w:rsidRPr="002F3CA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CA1">
              <w:rPr>
                <w:szCs w:val="20"/>
              </w:rPr>
              <w:instrText xml:space="preserve"> FORMTEXT </w:instrText>
            </w:r>
            <w:r w:rsidRPr="002F3CA1">
              <w:rPr>
                <w:szCs w:val="20"/>
              </w:rPr>
            </w:r>
            <w:r w:rsidRPr="002F3CA1">
              <w:rPr>
                <w:szCs w:val="20"/>
              </w:rPr>
              <w:fldChar w:fldCharType="separate"/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01785D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45265F7E" w14:textId="77777777" w:rsidTr="0069241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0C607B4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2277A2" w14:textId="77777777" w:rsidR="00642E40" w:rsidRPr="000F440F" w:rsidRDefault="00642E40" w:rsidP="00642E40">
            <w:pPr>
              <w:pStyle w:val="ListParagraph"/>
            </w:pPr>
            <w:r w:rsidRPr="000F440F">
              <w:t>Crew time reports</w:t>
            </w:r>
          </w:p>
        </w:tc>
        <w:tc>
          <w:tcPr>
            <w:tcW w:w="1229" w:type="dxa"/>
          </w:tcPr>
          <w:p w14:paraId="4D544343" w14:textId="4AD06584" w:rsidR="00642E40" w:rsidRPr="00B635B3" w:rsidRDefault="00642E40" w:rsidP="00642E40">
            <w:pPr>
              <w:jc w:val="center"/>
              <w:rPr>
                <w:szCs w:val="20"/>
              </w:rPr>
            </w:pPr>
            <w:r w:rsidRPr="002F3CA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CA1">
              <w:rPr>
                <w:szCs w:val="20"/>
              </w:rPr>
              <w:instrText xml:space="preserve"> FORMTEXT </w:instrText>
            </w:r>
            <w:r w:rsidRPr="002F3CA1">
              <w:rPr>
                <w:szCs w:val="20"/>
              </w:rPr>
            </w:r>
            <w:r w:rsidRPr="002F3CA1">
              <w:rPr>
                <w:szCs w:val="20"/>
              </w:rPr>
              <w:fldChar w:fldCharType="separate"/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4A55122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43F786E2" w14:textId="77777777" w:rsidTr="0069241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2A2BF4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E51EE9" w14:textId="77777777" w:rsidR="00642E40" w:rsidRPr="000F440F" w:rsidRDefault="00642E40" w:rsidP="00642E40">
            <w:pPr>
              <w:pStyle w:val="ListParagraph"/>
            </w:pPr>
            <w:r w:rsidRPr="000F440F">
              <w:t>Fire time reports</w:t>
            </w:r>
          </w:p>
        </w:tc>
        <w:tc>
          <w:tcPr>
            <w:tcW w:w="1229" w:type="dxa"/>
          </w:tcPr>
          <w:p w14:paraId="78DFA071" w14:textId="4360AD4B" w:rsidR="00642E40" w:rsidRPr="00B635B3" w:rsidRDefault="00642E40" w:rsidP="00642E40">
            <w:pPr>
              <w:jc w:val="center"/>
              <w:rPr>
                <w:szCs w:val="20"/>
              </w:rPr>
            </w:pPr>
            <w:r w:rsidRPr="002F3CA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CA1">
              <w:rPr>
                <w:szCs w:val="20"/>
              </w:rPr>
              <w:instrText xml:space="preserve"> FORMTEXT </w:instrText>
            </w:r>
            <w:r w:rsidRPr="002F3CA1">
              <w:rPr>
                <w:szCs w:val="20"/>
              </w:rPr>
            </w:r>
            <w:r w:rsidRPr="002F3CA1">
              <w:rPr>
                <w:szCs w:val="20"/>
              </w:rPr>
              <w:fldChar w:fldCharType="separate"/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61AFA0D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19B100E3" w14:textId="77777777" w:rsidTr="0069241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9FE74DB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D5A67E" w14:textId="77777777" w:rsidR="00642E40" w:rsidRPr="000F440F" w:rsidRDefault="00642E40" w:rsidP="00642E40">
            <w:pPr>
              <w:pStyle w:val="ListParagraph"/>
            </w:pPr>
            <w:r>
              <w:t>Travel vouchers/p</w:t>
            </w:r>
            <w:r w:rsidRPr="000F440F">
              <w:t>er diem forms (Concur)</w:t>
            </w:r>
          </w:p>
        </w:tc>
        <w:tc>
          <w:tcPr>
            <w:tcW w:w="1229" w:type="dxa"/>
          </w:tcPr>
          <w:p w14:paraId="7C60D456" w14:textId="6184BA86" w:rsidR="00642E40" w:rsidRPr="00B635B3" w:rsidRDefault="00642E40" w:rsidP="00642E40">
            <w:pPr>
              <w:jc w:val="center"/>
              <w:rPr>
                <w:szCs w:val="20"/>
              </w:rPr>
            </w:pPr>
            <w:r w:rsidRPr="002F3CA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CA1">
              <w:rPr>
                <w:szCs w:val="20"/>
              </w:rPr>
              <w:instrText xml:space="preserve"> FORMTEXT </w:instrText>
            </w:r>
            <w:r w:rsidRPr="002F3CA1">
              <w:rPr>
                <w:szCs w:val="20"/>
              </w:rPr>
            </w:r>
            <w:r w:rsidRPr="002F3CA1">
              <w:rPr>
                <w:szCs w:val="20"/>
              </w:rPr>
              <w:fldChar w:fldCharType="separate"/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BED9A9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4D76623C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7BCBCC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4627F4" w14:textId="448BB1DA" w:rsidR="00642E40" w:rsidRPr="000F440F" w:rsidRDefault="00642E40" w:rsidP="00642E40">
            <w:pPr>
              <w:pStyle w:val="ListParagraph"/>
            </w:pPr>
            <w:r w:rsidRPr="000F440F">
              <w:t>Accident/injury</w:t>
            </w:r>
            <w:r>
              <w:t xml:space="preserve"> </w:t>
            </w:r>
            <w:r w:rsidRPr="000F440F">
              <w:t>reporting (CA1/CA2/CA16)</w:t>
            </w:r>
            <w:r>
              <w:t>/ECOMP</w:t>
            </w:r>
          </w:p>
        </w:tc>
        <w:tc>
          <w:tcPr>
            <w:tcW w:w="1229" w:type="dxa"/>
          </w:tcPr>
          <w:p w14:paraId="0C778320" w14:textId="2E7D39C8" w:rsidR="00642E40" w:rsidRPr="00B635B3" w:rsidRDefault="00642E40" w:rsidP="00642E40">
            <w:pPr>
              <w:jc w:val="center"/>
              <w:rPr>
                <w:szCs w:val="20"/>
              </w:rPr>
            </w:pPr>
            <w:r w:rsidRPr="002F3CA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CA1">
              <w:rPr>
                <w:szCs w:val="20"/>
              </w:rPr>
              <w:instrText xml:space="preserve"> FORMTEXT </w:instrText>
            </w:r>
            <w:r w:rsidRPr="002F3CA1">
              <w:rPr>
                <w:szCs w:val="20"/>
              </w:rPr>
            </w:r>
            <w:r w:rsidRPr="002F3CA1">
              <w:rPr>
                <w:szCs w:val="20"/>
              </w:rPr>
              <w:fldChar w:fldCharType="separate"/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EE210A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615FE755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A37D53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0BB7B7" w14:textId="77777777" w:rsidR="00642E40" w:rsidRPr="000F440F" w:rsidRDefault="00642E40" w:rsidP="00642E40">
            <w:pPr>
              <w:pStyle w:val="ListParagraph"/>
            </w:pPr>
            <w:r w:rsidRPr="000F440F">
              <w:t>Credit card purchases and records</w:t>
            </w:r>
          </w:p>
        </w:tc>
        <w:tc>
          <w:tcPr>
            <w:tcW w:w="1229" w:type="dxa"/>
          </w:tcPr>
          <w:p w14:paraId="4493A3CC" w14:textId="4E49AFEE" w:rsidR="00642E40" w:rsidRPr="00B635B3" w:rsidRDefault="00642E40" w:rsidP="00642E40">
            <w:pPr>
              <w:jc w:val="center"/>
              <w:rPr>
                <w:szCs w:val="20"/>
              </w:rPr>
            </w:pPr>
            <w:r w:rsidRPr="002F3CA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CA1">
              <w:rPr>
                <w:szCs w:val="20"/>
              </w:rPr>
              <w:instrText xml:space="preserve"> FORMTEXT </w:instrText>
            </w:r>
            <w:r w:rsidRPr="002F3CA1">
              <w:rPr>
                <w:szCs w:val="20"/>
              </w:rPr>
            </w:r>
            <w:r w:rsidRPr="002F3CA1">
              <w:rPr>
                <w:szCs w:val="20"/>
              </w:rPr>
              <w:fldChar w:fldCharType="separate"/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EFFAB6A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5E380ACC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373AA263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748921" w14:textId="77777777" w:rsidR="00642E40" w:rsidRPr="000F440F" w:rsidRDefault="00642E40" w:rsidP="00642E40">
            <w:pPr>
              <w:pStyle w:val="ListParagraph"/>
            </w:pPr>
            <w:r w:rsidRPr="000F440F">
              <w:t>Fleet gas cards</w:t>
            </w:r>
          </w:p>
        </w:tc>
        <w:tc>
          <w:tcPr>
            <w:tcW w:w="1229" w:type="dxa"/>
          </w:tcPr>
          <w:p w14:paraId="14BD96AD" w14:textId="1FAB27A5" w:rsidR="00642E40" w:rsidRPr="00B635B3" w:rsidRDefault="00642E40" w:rsidP="00642E40">
            <w:pPr>
              <w:jc w:val="center"/>
              <w:rPr>
                <w:szCs w:val="20"/>
              </w:rPr>
            </w:pPr>
            <w:r w:rsidRPr="002F3CA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CA1">
              <w:rPr>
                <w:szCs w:val="20"/>
              </w:rPr>
              <w:instrText xml:space="preserve"> FORMTEXT </w:instrText>
            </w:r>
            <w:r w:rsidRPr="002F3CA1">
              <w:rPr>
                <w:szCs w:val="20"/>
              </w:rPr>
            </w:r>
            <w:r w:rsidRPr="002F3CA1">
              <w:rPr>
                <w:szCs w:val="20"/>
              </w:rPr>
              <w:fldChar w:fldCharType="separate"/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noProof/>
                <w:szCs w:val="20"/>
              </w:rPr>
              <w:t> </w:t>
            </w:r>
            <w:r w:rsidRPr="002F3CA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84A1C9A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3C8C60F3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5C03946" w14:textId="7FD74555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9E0E66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4A620C45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References/paperwork available include:</w:t>
            </w:r>
          </w:p>
        </w:tc>
        <w:tc>
          <w:tcPr>
            <w:tcW w:w="1229" w:type="dxa"/>
          </w:tcPr>
          <w:p w14:paraId="2E7D84BD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05A200D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642E40" w:rsidRPr="002C6542" w14:paraId="559CAA83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701607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09FCE3" w14:textId="77777777" w:rsidR="00642E40" w:rsidRPr="000F440F" w:rsidRDefault="00642E40" w:rsidP="00642E40">
            <w:pPr>
              <w:pStyle w:val="ListParagraph"/>
              <w:numPr>
                <w:ilvl w:val="0"/>
                <w:numId w:val="7"/>
              </w:numPr>
            </w:pPr>
            <w:r w:rsidRPr="000F440F">
              <w:t>Accident report forms</w:t>
            </w:r>
          </w:p>
          <w:p w14:paraId="75374B21" w14:textId="3E762CAD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hyperlink r:id="rId14" w:history="1">
              <w:r w:rsidRPr="00DF3856">
                <w:rPr>
                  <w:rStyle w:val="Hyperlink"/>
                  <w:rFonts w:cs="Times New Roman"/>
                  <w:i/>
                  <w:shd w:val="clear" w:color="auto" w:fill="FFFFFF"/>
                </w:rPr>
                <w:t>DOI Occupational Safety and Health Program - Field Manual</w:t>
              </w:r>
            </w:hyperlink>
            <w:r w:rsidRPr="000F440F">
              <w:rPr>
                <w:i/>
              </w:rPr>
              <w:t>]</w:t>
            </w:r>
          </w:p>
        </w:tc>
        <w:tc>
          <w:tcPr>
            <w:tcW w:w="1229" w:type="dxa"/>
          </w:tcPr>
          <w:p w14:paraId="654A39CE" w14:textId="5EA2E082" w:rsidR="00642E40" w:rsidRPr="00B635B3" w:rsidRDefault="00642E40" w:rsidP="00642E40">
            <w:pPr>
              <w:jc w:val="center"/>
              <w:rPr>
                <w:szCs w:val="20"/>
              </w:rPr>
            </w:pPr>
            <w:r w:rsidRPr="00A12BB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BB9">
              <w:rPr>
                <w:szCs w:val="20"/>
              </w:rPr>
              <w:instrText xml:space="preserve"> FORMTEXT </w:instrText>
            </w:r>
            <w:r w:rsidRPr="00A12BB9">
              <w:rPr>
                <w:szCs w:val="20"/>
              </w:rPr>
            </w:r>
            <w:r w:rsidRPr="00A12BB9">
              <w:rPr>
                <w:szCs w:val="20"/>
              </w:rPr>
              <w:fldChar w:fldCharType="separate"/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9887BF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0FAD0F2C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575C0A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72BE81" w14:textId="77777777" w:rsidR="00642E40" w:rsidRPr="000F440F" w:rsidRDefault="00642E40" w:rsidP="00642E40">
            <w:pPr>
              <w:pStyle w:val="ListParagraph"/>
            </w:pPr>
            <w:r w:rsidRPr="000F440F">
              <w:t>Preventive maintenance records</w:t>
            </w:r>
          </w:p>
          <w:p w14:paraId="020330A9" w14:textId="3127E966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hyperlink r:id="rId15" w:history="1">
              <w:r w:rsidRPr="00DF3856">
                <w:rPr>
                  <w:rStyle w:val="Hyperlink"/>
                  <w:rFonts w:cs="Times New Roman"/>
                  <w:i/>
                  <w:shd w:val="clear" w:color="auto" w:fill="FFFFFF"/>
                </w:rPr>
                <w:t>DOI Occupational Safety and Health Program - Field Manual</w:t>
              </w:r>
            </w:hyperlink>
            <w:r w:rsidRPr="000F440F">
              <w:rPr>
                <w:i/>
              </w:rPr>
              <w:t>]</w:t>
            </w:r>
          </w:p>
        </w:tc>
        <w:tc>
          <w:tcPr>
            <w:tcW w:w="1229" w:type="dxa"/>
          </w:tcPr>
          <w:p w14:paraId="4F6E760C" w14:textId="62064D23" w:rsidR="00642E40" w:rsidRPr="00B635B3" w:rsidRDefault="00642E40" w:rsidP="00642E40">
            <w:pPr>
              <w:jc w:val="center"/>
              <w:rPr>
                <w:szCs w:val="20"/>
              </w:rPr>
            </w:pPr>
            <w:r w:rsidRPr="00A12BB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BB9">
              <w:rPr>
                <w:szCs w:val="20"/>
              </w:rPr>
              <w:instrText xml:space="preserve"> FORMTEXT </w:instrText>
            </w:r>
            <w:r w:rsidRPr="00A12BB9">
              <w:rPr>
                <w:szCs w:val="20"/>
              </w:rPr>
            </w:r>
            <w:r w:rsidRPr="00A12BB9">
              <w:rPr>
                <w:szCs w:val="20"/>
              </w:rPr>
              <w:fldChar w:fldCharType="separate"/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BB37C1B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7C878E83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2BCC05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3ECF22" w14:textId="77777777" w:rsidR="00642E40" w:rsidRPr="000F440F" w:rsidRDefault="00642E40" w:rsidP="00642E40">
            <w:pPr>
              <w:pStyle w:val="ListParagraph"/>
            </w:pPr>
            <w:r w:rsidRPr="000F440F">
              <w:t>Personnel accident/injury forms</w:t>
            </w:r>
          </w:p>
          <w:p w14:paraId="489D13CF" w14:textId="122D2E3D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hyperlink r:id="rId16" w:history="1">
              <w:r w:rsidRPr="00DF3856">
                <w:rPr>
                  <w:rStyle w:val="Hyperlink"/>
                  <w:rFonts w:cs="Times New Roman"/>
                  <w:i/>
                  <w:shd w:val="clear" w:color="auto" w:fill="FFFFFF"/>
                </w:rPr>
                <w:t>DOI Occupational Safety and Health Program - Field Manual</w:t>
              </w:r>
            </w:hyperlink>
            <w:r w:rsidRPr="000F440F">
              <w:rPr>
                <w:i/>
              </w:rPr>
              <w:t>]</w:t>
            </w:r>
          </w:p>
        </w:tc>
        <w:tc>
          <w:tcPr>
            <w:tcW w:w="1229" w:type="dxa"/>
          </w:tcPr>
          <w:p w14:paraId="4D0DB87A" w14:textId="3271D65A" w:rsidR="00642E40" w:rsidRPr="00B635B3" w:rsidRDefault="00642E40" w:rsidP="00642E40">
            <w:pPr>
              <w:jc w:val="center"/>
              <w:rPr>
                <w:szCs w:val="20"/>
              </w:rPr>
            </w:pPr>
            <w:r w:rsidRPr="00A12BB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BB9">
              <w:rPr>
                <w:szCs w:val="20"/>
              </w:rPr>
              <w:instrText xml:space="preserve"> FORMTEXT </w:instrText>
            </w:r>
            <w:r w:rsidRPr="00A12BB9">
              <w:rPr>
                <w:szCs w:val="20"/>
              </w:rPr>
            </w:r>
            <w:r w:rsidRPr="00A12BB9">
              <w:rPr>
                <w:szCs w:val="20"/>
              </w:rPr>
              <w:fldChar w:fldCharType="separate"/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6AF6B7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62856EE0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733517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0D3624" w14:textId="14B9356A" w:rsidR="00642E40" w:rsidRPr="000F440F" w:rsidRDefault="00642E40" w:rsidP="00303716">
            <w:pPr>
              <w:pStyle w:val="ListParagraph"/>
              <w:rPr>
                <w:i/>
              </w:rPr>
            </w:pPr>
            <w:r w:rsidRPr="000F440F">
              <w:t>Unit maps</w:t>
            </w:r>
          </w:p>
        </w:tc>
        <w:tc>
          <w:tcPr>
            <w:tcW w:w="1229" w:type="dxa"/>
          </w:tcPr>
          <w:p w14:paraId="26E2ED07" w14:textId="2B8B0C51" w:rsidR="00642E40" w:rsidRPr="00B635B3" w:rsidRDefault="00642E40" w:rsidP="00642E40">
            <w:pPr>
              <w:jc w:val="center"/>
              <w:rPr>
                <w:szCs w:val="20"/>
              </w:rPr>
            </w:pPr>
            <w:r w:rsidRPr="00A12BB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BB9">
              <w:rPr>
                <w:szCs w:val="20"/>
              </w:rPr>
              <w:instrText xml:space="preserve"> FORMTEXT </w:instrText>
            </w:r>
            <w:r w:rsidRPr="00A12BB9">
              <w:rPr>
                <w:szCs w:val="20"/>
              </w:rPr>
            </w:r>
            <w:r w:rsidRPr="00A12BB9">
              <w:rPr>
                <w:szCs w:val="20"/>
              </w:rPr>
              <w:fldChar w:fldCharType="separate"/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ABF93C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2F630C27" w14:textId="77777777" w:rsidTr="005A10F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FB7FC9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6217E3" w14:textId="77777777" w:rsidR="00642E40" w:rsidRPr="000F440F" w:rsidRDefault="00642E40" w:rsidP="00642E40">
            <w:pPr>
              <w:pStyle w:val="ListParagraph"/>
            </w:pPr>
            <w:r w:rsidRPr="000F440F">
              <w:t xml:space="preserve">Current </w:t>
            </w:r>
            <w:r w:rsidRPr="00C93C1A">
              <w:rPr>
                <w:i/>
              </w:rPr>
              <w:t>Emergency Response Guidebook</w:t>
            </w:r>
          </w:p>
        </w:tc>
        <w:tc>
          <w:tcPr>
            <w:tcW w:w="1229" w:type="dxa"/>
          </w:tcPr>
          <w:p w14:paraId="183B3F73" w14:textId="70F8A2F5" w:rsidR="00642E40" w:rsidRPr="00B635B3" w:rsidRDefault="00642E40" w:rsidP="00642E40">
            <w:pPr>
              <w:jc w:val="center"/>
              <w:rPr>
                <w:szCs w:val="20"/>
              </w:rPr>
            </w:pPr>
            <w:r w:rsidRPr="00A12BB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BB9">
              <w:rPr>
                <w:szCs w:val="20"/>
              </w:rPr>
              <w:instrText xml:space="preserve"> FORMTEXT </w:instrText>
            </w:r>
            <w:r w:rsidRPr="00A12BB9">
              <w:rPr>
                <w:szCs w:val="20"/>
              </w:rPr>
            </w:r>
            <w:r w:rsidRPr="00A12BB9">
              <w:rPr>
                <w:szCs w:val="20"/>
              </w:rPr>
              <w:fldChar w:fldCharType="separate"/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3FDEC67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42E40" w:rsidRPr="002C6542" w14:paraId="4F8339E7" w14:textId="77777777" w:rsidTr="005A10F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D5FAC1" w14:textId="77777777" w:rsidR="00642E40" w:rsidRDefault="00642E40" w:rsidP="00642E4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0175A2" w14:textId="77777777" w:rsidR="00642E40" w:rsidRPr="00A42FAA" w:rsidRDefault="00642E40" w:rsidP="00642E40">
            <w:pPr>
              <w:pStyle w:val="ListParagraph"/>
            </w:pPr>
            <w:r w:rsidRPr="00A42FAA">
              <w:t>Current credit card</w:t>
            </w:r>
          </w:p>
          <w:p w14:paraId="3C0AB88B" w14:textId="233F0947" w:rsidR="00642E40" w:rsidRPr="000F440F" w:rsidRDefault="00642E40" w:rsidP="00642E40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A42FAA">
              <w:rPr>
                <w:i/>
              </w:rPr>
              <w:t>[</w:t>
            </w:r>
            <w:r w:rsidR="00847FA8" w:rsidRPr="00A42FAA">
              <w:rPr>
                <w:i/>
              </w:rPr>
              <w:t>H</w:t>
            </w:r>
            <w:r w:rsidRPr="00A42FAA">
              <w:rPr>
                <w:i/>
              </w:rPr>
              <w:t>-1525-1</w:t>
            </w:r>
            <w:r w:rsidR="002C7677">
              <w:rPr>
                <w:i/>
              </w:rPr>
              <w:t>, Fleet Management Handbook</w:t>
            </w:r>
            <w:r w:rsidRPr="00A42FAA">
              <w:rPr>
                <w:i/>
              </w:rPr>
              <w:t>]</w:t>
            </w:r>
          </w:p>
        </w:tc>
        <w:tc>
          <w:tcPr>
            <w:tcW w:w="1229" w:type="dxa"/>
          </w:tcPr>
          <w:p w14:paraId="02568D88" w14:textId="79768598" w:rsidR="00642E40" w:rsidRPr="00B635B3" w:rsidRDefault="00642E40" w:rsidP="00642E40">
            <w:pPr>
              <w:jc w:val="center"/>
              <w:rPr>
                <w:szCs w:val="20"/>
              </w:rPr>
            </w:pPr>
            <w:r w:rsidRPr="00A12BB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BB9">
              <w:rPr>
                <w:szCs w:val="20"/>
              </w:rPr>
              <w:instrText xml:space="preserve"> FORMTEXT </w:instrText>
            </w:r>
            <w:r w:rsidRPr="00A12BB9">
              <w:rPr>
                <w:szCs w:val="20"/>
              </w:rPr>
            </w:r>
            <w:r w:rsidRPr="00A12BB9">
              <w:rPr>
                <w:szCs w:val="20"/>
              </w:rPr>
              <w:fldChar w:fldCharType="separate"/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D805680" w14:textId="77777777" w:rsidR="00642E40" w:rsidRDefault="00642E40" w:rsidP="00642E4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24CDAF25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85135BF" w14:textId="0B4331D9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9E0E66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5E87D0A1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</w:tc>
        <w:tc>
          <w:tcPr>
            <w:tcW w:w="1229" w:type="dxa"/>
          </w:tcPr>
          <w:p w14:paraId="1B5B8E3A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26C0377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3076FB" w:rsidRPr="002C6542" w14:paraId="422096EF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C4D9CA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E3C876" w14:textId="77777777" w:rsidR="003076FB" w:rsidRPr="000F440F" w:rsidRDefault="003076FB" w:rsidP="003076FB">
            <w:pPr>
              <w:pStyle w:val="ListParagraph"/>
              <w:numPr>
                <w:ilvl w:val="0"/>
                <w:numId w:val="6"/>
              </w:numPr>
            </w:pPr>
            <w:r w:rsidRPr="000F440F">
              <w:t>Safety Management Information System (SMIS)</w:t>
            </w:r>
          </w:p>
          <w:p w14:paraId="788E4BE8" w14:textId="29E33F9A" w:rsidR="003076FB" w:rsidRPr="000F440F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[RB Ch</w:t>
            </w:r>
            <w:r>
              <w:rPr>
                <w:i/>
              </w:rPr>
              <w:t xml:space="preserve"> 7</w:t>
            </w:r>
            <w:r w:rsidRPr="000F440F">
              <w:rPr>
                <w:i/>
              </w:rPr>
              <w:t>]</w:t>
            </w:r>
          </w:p>
        </w:tc>
        <w:tc>
          <w:tcPr>
            <w:tcW w:w="1229" w:type="dxa"/>
          </w:tcPr>
          <w:p w14:paraId="0602E990" w14:textId="3A6C0233" w:rsidR="003076FB" w:rsidRPr="00B635B3" w:rsidRDefault="003076FB" w:rsidP="003076FB">
            <w:pPr>
              <w:jc w:val="center"/>
              <w:rPr>
                <w:szCs w:val="20"/>
              </w:rPr>
            </w:pPr>
            <w:r w:rsidRPr="0085131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31F">
              <w:rPr>
                <w:szCs w:val="20"/>
              </w:rPr>
              <w:instrText xml:space="preserve"> FORMTEXT </w:instrText>
            </w:r>
            <w:r w:rsidRPr="0085131F">
              <w:rPr>
                <w:szCs w:val="20"/>
              </w:rPr>
            </w:r>
            <w:r w:rsidRPr="0085131F">
              <w:rPr>
                <w:szCs w:val="20"/>
              </w:rPr>
              <w:fldChar w:fldCharType="separate"/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C6EA8B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5F164CB0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4B30C1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9A4577" w14:textId="77777777" w:rsidR="003076FB" w:rsidRPr="000F440F" w:rsidRDefault="003076FB" w:rsidP="003076FB">
            <w:pPr>
              <w:pStyle w:val="ListParagraph"/>
            </w:pPr>
            <w:r w:rsidRPr="000F440F">
              <w:t>SAFENET reporting</w:t>
            </w:r>
          </w:p>
          <w:p w14:paraId="2B67A8B2" w14:textId="77777777" w:rsidR="003076FB" w:rsidRPr="000F440F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RB</w:t>
            </w:r>
            <w:r w:rsidRPr="000F440F">
              <w:rPr>
                <w:i/>
              </w:rPr>
              <w:t xml:space="preserve"> Ch 7]</w:t>
            </w:r>
          </w:p>
        </w:tc>
        <w:tc>
          <w:tcPr>
            <w:tcW w:w="1229" w:type="dxa"/>
          </w:tcPr>
          <w:p w14:paraId="42BF6C90" w14:textId="13BF5FE5" w:rsidR="003076FB" w:rsidRPr="00B635B3" w:rsidRDefault="003076FB" w:rsidP="003076FB">
            <w:pPr>
              <w:jc w:val="center"/>
              <w:rPr>
                <w:szCs w:val="20"/>
              </w:rPr>
            </w:pPr>
            <w:r w:rsidRPr="0085131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31F">
              <w:rPr>
                <w:szCs w:val="20"/>
              </w:rPr>
              <w:instrText xml:space="preserve"> FORMTEXT </w:instrText>
            </w:r>
            <w:r w:rsidRPr="0085131F">
              <w:rPr>
                <w:szCs w:val="20"/>
              </w:rPr>
            </w:r>
            <w:r w:rsidRPr="0085131F">
              <w:rPr>
                <w:szCs w:val="20"/>
              </w:rPr>
              <w:fldChar w:fldCharType="separate"/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B4971F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1CCF398B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588E043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1072DD" w14:textId="77777777" w:rsidR="003076FB" w:rsidRPr="000F440F" w:rsidRDefault="003076FB" w:rsidP="003076FB">
            <w:pPr>
              <w:pStyle w:val="ListParagraph"/>
            </w:pPr>
            <w:r w:rsidRPr="000F440F">
              <w:t>SAFECOM reporting</w:t>
            </w:r>
          </w:p>
          <w:p w14:paraId="551339F6" w14:textId="77777777" w:rsidR="003076FB" w:rsidRPr="000F440F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RB</w:t>
            </w:r>
            <w:r w:rsidRPr="000F440F">
              <w:rPr>
                <w:i/>
              </w:rPr>
              <w:t xml:space="preserve"> Ch</w:t>
            </w:r>
            <w:r>
              <w:rPr>
                <w:i/>
              </w:rPr>
              <w:t xml:space="preserve"> </w:t>
            </w:r>
            <w:r w:rsidRPr="000F440F">
              <w:rPr>
                <w:i/>
              </w:rPr>
              <w:t>16]</w:t>
            </w:r>
          </w:p>
        </w:tc>
        <w:tc>
          <w:tcPr>
            <w:tcW w:w="1229" w:type="dxa"/>
          </w:tcPr>
          <w:p w14:paraId="5DA37C9D" w14:textId="24D51327" w:rsidR="003076FB" w:rsidRPr="00B635B3" w:rsidRDefault="003076FB" w:rsidP="003076FB">
            <w:pPr>
              <w:jc w:val="center"/>
              <w:rPr>
                <w:szCs w:val="20"/>
              </w:rPr>
            </w:pPr>
            <w:r w:rsidRPr="0085131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31F">
              <w:rPr>
                <w:szCs w:val="20"/>
              </w:rPr>
              <w:instrText xml:space="preserve"> FORMTEXT </w:instrText>
            </w:r>
            <w:r w:rsidRPr="0085131F">
              <w:rPr>
                <w:szCs w:val="20"/>
              </w:rPr>
            </w:r>
            <w:r w:rsidRPr="0085131F">
              <w:rPr>
                <w:szCs w:val="20"/>
              </w:rPr>
              <w:fldChar w:fldCharType="separate"/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noProof/>
                <w:szCs w:val="20"/>
              </w:rPr>
              <w:t> </w:t>
            </w:r>
            <w:r w:rsidRPr="0085131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3F0829A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44A556EA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4DF5D0A" w14:textId="569ACC61" w:rsidR="00473A92" w:rsidRDefault="009E0E66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180136C8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</w:tc>
        <w:tc>
          <w:tcPr>
            <w:tcW w:w="1229" w:type="dxa"/>
          </w:tcPr>
          <w:p w14:paraId="019F4A96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6FD0B3F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3076FB" w:rsidRPr="002C6542" w14:paraId="5F608530" w14:textId="77777777" w:rsidTr="006F7CC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042AF3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4E2D94E" w14:textId="77777777" w:rsidR="003076FB" w:rsidRDefault="003076FB" w:rsidP="003076FB">
            <w:pPr>
              <w:pStyle w:val="ListParagraph"/>
              <w:numPr>
                <w:ilvl w:val="0"/>
                <w:numId w:val="5"/>
              </w:numPr>
            </w:pPr>
            <w:r w:rsidRPr="000F440F">
              <w:t>Purging of gas receptacles</w:t>
            </w:r>
          </w:p>
          <w:p w14:paraId="38F05AE2" w14:textId="2DB74507" w:rsidR="003076FB" w:rsidRPr="000F440F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 Aviation Transport of Hazardous Materials</w:t>
            </w:r>
            <w:r w:rsidRPr="00492649">
              <w:rPr>
                <w:i/>
              </w:rPr>
              <w:t>]</w:t>
            </w:r>
          </w:p>
        </w:tc>
        <w:tc>
          <w:tcPr>
            <w:tcW w:w="1229" w:type="dxa"/>
          </w:tcPr>
          <w:p w14:paraId="77DB6930" w14:textId="050602AB" w:rsidR="003076FB" w:rsidRPr="00B635B3" w:rsidRDefault="003076FB" w:rsidP="003076FB">
            <w:pPr>
              <w:jc w:val="center"/>
              <w:rPr>
                <w:szCs w:val="20"/>
              </w:rPr>
            </w:pPr>
            <w:r w:rsidRPr="009E14F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4F2">
              <w:rPr>
                <w:szCs w:val="20"/>
              </w:rPr>
              <w:instrText xml:space="preserve"> FORMTEXT </w:instrText>
            </w:r>
            <w:r w:rsidRPr="009E14F2">
              <w:rPr>
                <w:szCs w:val="20"/>
              </w:rPr>
            </w:r>
            <w:r w:rsidRPr="009E14F2">
              <w:rPr>
                <w:szCs w:val="20"/>
              </w:rPr>
              <w:fldChar w:fldCharType="separate"/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5F5584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07847BF3" w14:textId="77777777" w:rsidTr="006F7CC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E27348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26EDBD" w14:textId="77777777" w:rsidR="003076FB" w:rsidRDefault="003076FB" w:rsidP="003076FB">
            <w:pPr>
              <w:pStyle w:val="ListParagraph"/>
            </w:pPr>
            <w:r w:rsidRPr="000F440F">
              <w:t>Air transport manifesting</w:t>
            </w:r>
          </w:p>
          <w:p w14:paraId="4E6D59C3" w14:textId="5E5AADEB" w:rsidR="003076FB" w:rsidRPr="000F440F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="005A10F3">
              <w:rPr>
                <w:i/>
              </w:rPr>
              <w:t>,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 xml:space="preserve">Ch </w:t>
            </w:r>
            <w:r w:rsidRPr="00492649">
              <w:rPr>
                <w:i/>
              </w:rPr>
              <w:t>7]</w:t>
            </w:r>
          </w:p>
        </w:tc>
        <w:tc>
          <w:tcPr>
            <w:tcW w:w="1229" w:type="dxa"/>
          </w:tcPr>
          <w:p w14:paraId="5419680D" w14:textId="058B2FAA" w:rsidR="003076FB" w:rsidRPr="00B635B3" w:rsidRDefault="003076FB" w:rsidP="003076FB">
            <w:pPr>
              <w:jc w:val="center"/>
              <w:rPr>
                <w:szCs w:val="20"/>
              </w:rPr>
            </w:pPr>
            <w:r w:rsidRPr="009E14F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4F2">
              <w:rPr>
                <w:szCs w:val="20"/>
              </w:rPr>
              <w:instrText xml:space="preserve"> FORMTEXT </w:instrText>
            </w:r>
            <w:r w:rsidRPr="009E14F2">
              <w:rPr>
                <w:szCs w:val="20"/>
              </w:rPr>
            </w:r>
            <w:r w:rsidRPr="009E14F2">
              <w:rPr>
                <w:szCs w:val="20"/>
              </w:rPr>
              <w:fldChar w:fldCharType="separate"/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DB9AF3C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51B014ED" w14:textId="77777777" w:rsidTr="006F7CC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93C32B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B2EA57" w14:textId="77777777" w:rsidR="003076FB" w:rsidRPr="000F440F" w:rsidRDefault="003076FB" w:rsidP="003076FB">
            <w:pPr>
              <w:pStyle w:val="ListParagraph"/>
            </w:pPr>
            <w:r w:rsidRPr="000F440F">
              <w:t>Weight limitations</w:t>
            </w:r>
          </w:p>
          <w:p w14:paraId="4DD4DB68" w14:textId="77777777" w:rsidR="003076FB" w:rsidRPr="00B711A7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  <w:sz w:val="18"/>
                <w:szCs w:val="18"/>
              </w:rPr>
            </w:pPr>
            <w:r w:rsidRPr="000263A8">
              <w:rPr>
                <w:i/>
              </w:rPr>
              <w:t>[National Interagency Mobilization Guide]</w:t>
            </w:r>
          </w:p>
        </w:tc>
        <w:tc>
          <w:tcPr>
            <w:tcW w:w="1229" w:type="dxa"/>
          </w:tcPr>
          <w:p w14:paraId="79F1F4E0" w14:textId="521852E3" w:rsidR="003076FB" w:rsidRPr="00B635B3" w:rsidRDefault="003076FB" w:rsidP="003076FB">
            <w:pPr>
              <w:jc w:val="center"/>
              <w:rPr>
                <w:szCs w:val="20"/>
              </w:rPr>
            </w:pPr>
            <w:r w:rsidRPr="009E14F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4F2">
              <w:rPr>
                <w:szCs w:val="20"/>
              </w:rPr>
              <w:instrText xml:space="preserve"> FORMTEXT </w:instrText>
            </w:r>
            <w:r w:rsidRPr="009E14F2">
              <w:rPr>
                <w:szCs w:val="20"/>
              </w:rPr>
            </w:r>
            <w:r w:rsidRPr="009E14F2">
              <w:rPr>
                <w:szCs w:val="20"/>
              </w:rPr>
              <w:fldChar w:fldCharType="separate"/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4C3C3F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1F2DBB5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B1FB258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9F6C95" w14:textId="77777777" w:rsidR="003076FB" w:rsidRDefault="003076FB" w:rsidP="003076FB">
            <w:pPr>
              <w:pStyle w:val="ListParagraph"/>
            </w:pPr>
            <w:r w:rsidRPr="000F440F">
              <w:t>Safe packaging procedures for specialized equipment</w:t>
            </w:r>
          </w:p>
          <w:p w14:paraId="3A09C98A" w14:textId="2440DE6F" w:rsidR="003076FB" w:rsidRPr="000F440F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="005A10F3">
              <w:rPr>
                <w:i/>
              </w:rPr>
              <w:t>,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 xml:space="preserve">Ch </w:t>
            </w:r>
            <w:r w:rsidR="00F51E63">
              <w:rPr>
                <w:i/>
              </w:rPr>
              <w:t>11</w:t>
            </w:r>
            <w:r w:rsidRPr="00492649">
              <w:rPr>
                <w:i/>
              </w:rPr>
              <w:t>]</w:t>
            </w:r>
          </w:p>
        </w:tc>
        <w:tc>
          <w:tcPr>
            <w:tcW w:w="1229" w:type="dxa"/>
          </w:tcPr>
          <w:p w14:paraId="24857872" w14:textId="09229996" w:rsidR="003076FB" w:rsidRPr="00B635B3" w:rsidRDefault="003076FB" w:rsidP="003076FB">
            <w:pPr>
              <w:jc w:val="center"/>
              <w:rPr>
                <w:szCs w:val="20"/>
              </w:rPr>
            </w:pPr>
            <w:r w:rsidRPr="009E14F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4F2">
              <w:rPr>
                <w:szCs w:val="20"/>
              </w:rPr>
              <w:instrText xml:space="preserve"> FORMTEXT </w:instrText>
            </w:r>
            <w:r w:rsidRPr="009E14F2">
              <w:rPr>
                <w:szCs w:val="20"/>
              </w:rPr>
            </w:r>
            <w:r w:rsidRPr="009E14F2">
              <w:rPr>
                <w:szCs w:val="20"/>
              </w:rPr>
              <w:fldChar w:fldCharType="separate"/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F6A6191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2B1D906B" w14:textId="77777777" w:rsidTr="00473A92">
        <w:trPr>
          <w:cantSplit/>
          <w:jc w:val="center"/>
        </w:trPr>
        <w:tc>
          <w:tcPr>
            <w:tcW w:w="909" w:type="dxa"/>
          </w:tcPr>
          <w:p w14:paraId="3878ACE8" w14:textId="6E43E0C2" w:rsidR="003076FB" w:rsidRDefault="009E0E66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088E11E2" w14:textId="164A9451" w:rsidR="003076FB" w:rsidRDefault="003076FB" w:rsidP="003076F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reviewed and signed an Employee Performance Appraisal Plan (EPAP) for the current season.</w:t>
            </w:r>
            <w:r w:rsidR="00E64EC4">
              <w:rPr>
                <w:color w:val="000000"/>
                <w:szCs w:val="20"/>
              </w:rPr>
              <w:t xml:space="preserve"> See page 19 for eligibility requirements for performance ratings.</w:t>
            </w:r>
          </w:p>
          <w:p w14:paraId="4D50B729" w14:textId="4D884854" w:rsidR="003076FB" w:rsidRPr="002C6542" w:rsidRDefault="003076FB" w:rsidP="003076F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Pr="00E64EC4">
              <w:rPr>
                <w:i/>
                <w:iCs/>
                <w:color w:val="000000"/>
                <w:szCs w:val="20"/>
              </w:rPr>
              <w:t>370 DM 430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C8F723E" w14:textId="0FC33EE1" w:rsidR="003076FB" w:rsidRPr="00B635B3" w:rsidRDefault="003076FB" w:rsidP="003076FB">
            <w:pPr>
              <w:jc w:val="center"/>
              <w:rPr>
                <w:szCs w:val="20"/>
              </w:rPr>
            </w:pPr>
            <w:r w:rsidRPr="009E14F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4F2">
              <w:rPr>
                <w:szCs w:val="20"/>
              </w:rPr>
              <w:instrText xml:space="preserve"> FORMTEXT </w:instrText>
            </w:r>
            <w:r w:rsidRPr="009E14F2">
              <w:rPr>
                <w:szCs w:val="20"/>
              </w:rPr>
            </w:r>
            <w:r w:rsidRPr="009E14F2">
              <w:rPr>
                <w:szCs w:val="20"/>
              </w:rPr>
              <w:fldChar w:fldCharType="separate"/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1E7FE7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6C1B5CA0" w14:textId="77777777" w:rsidTr="00473A92">
        <w:trPr>
          <w:cantSplit/>
          <w:jc w:val="center"/>
        </w:trPr>
        <w:tc>
          <w:tcPr>
            <w:tcW w:w="909" w:type="dxa"/>
          </w:tcPr>
          <w:p w14:paraId="02AC8603" w14:textId="0744F4DB" w:rsidR="003076FB" w:rsidRDefault="003076FB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0E66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2F9DC834" w14:textId="77777777" w:rsidR="003076FB" w:rsidRDefault="003076FB" w:rsidP="003076F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are completed for all suppression work practices/projects that have potential hazards.</w:t>
            </w:r>
          </w:p>
          <w:p w14:paraId="531645B0" w14:textId="77777777" w:rsidR="003076FB" w:rsidRPr="002C6542" w:rsidRDefault="003076FB" w:rsidP="003076F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187C56C5" w14:textId="25C03E56" w:rsidR="003076FB" w:rsidRPr="00B635B3" w:rsidRDefault="003076FB" w:rsidP="003076FB">
            <w:pPr>
              <w:jc w:val="center"/>
              <w:rPr>
                <w:szCs w:val="20"/>
              </w:rPr>
            </w:pPr>
            <w:r w:rsidRPr="009E14F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4F2">
              <w:rPr>
                <w:szCs w:val="20"/>
              </w:rPr>
              <w:instrText xml:space="preserve"> FORMTEXT </w:instrText>
            </w:r>
            <w:r w:rsidRPr="009E14F2">
              <w:rPr>
                <w:szCs w:val="20"/>
              </w:rPr>
            </w:r>
            <w:r w:rsidRPr="009E14F2">
              <w:rPr>
                <w:szCs w:val="20"/>
              </w:rPr>
              <w:fldChar w:fldCharType="separate"/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5197145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57DFBDB5" w14:textId="77777777" w:rsidTr="00473A92">
        <w:trPr>
          <w:cantSplit/>
          <w:jc w:val="center"/>
        </w:trPr>
        <w:tc>
          <w:tcPr>
            <w:tcW w:w="909" w:type="dxa"/>
          </w:tcPr>
          <w:p w14:paraId="70BD4A00" w14:textId="66AE23A7" w:rsidR="003076FB" w:rsidRDefault="003076FB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0E66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8CCE726" w14:textId="77777777" w:rsidR="003076FB" w:rsidRDefault="003076FB" w:rsidP="003076F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are completed for all non-suppression work practices/projects that have potential hazards.</w:t>
            </w:r>
          </w:p>
          <w:p w14:paraId="57CC6E1A" w14:textId="77777777" w:rsidR="003076FB" w:rsidRPr="002C6542" w:rsidRDefault="003076FB" w:rsidP="003076F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58A8B85B" w14:textId="15A4D70B" w:rsidR="003076FB" w:rsidRPr="00B635B3" w:rsidRDefault="003076FB" w:rsidP="003076FB">
            <w:pPr>
              <w:jc w:val="center"/>
              <w:rPr>
                <w:szCs w:val="20"/>
              </w:rPr>
            </w:pPr>
            <w:r w:rsidRPr="009E14F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4F2">
              <w:rPr>
                <w:szCs w:val="20"/>
              </w:rPr>
              <w:instrText xml:space="preserve"> FORMTEXT </w:instrText>
            </w:r>
            <w:r w:rsidRPr="009E14F2">
              <w:rPr>
                <w:szCs w:val="20"/>
              </w:rPr>
            </w:r>
            <w:r w:rsidRPr="009E14F2">
              <w:rPr>
                <w:szCs w:val="20"/>
              </w:rPr>
              <w:fldChar w:fldCharType="separate"/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BB55DE3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4D5C2D1F" w14:textId="77777777" w:rsidTr="00473A92">
        <w:trPr>
          <w:cantSplit/>
          <w:jc w:val="center"/>
        </w:trPr>
        <w:tc>
          <w:tcPr>
            <w:tcW w:w="909" w:type="dxa"/>
          </w:tcPr>
          <w:p w14:paraId="3D7DA657" w14:textId="4C2C97E9" w:rsidR="003076FB" w:rsidRDefault="003076FB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0E66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18632C6D" w14:textId="77777777" w:rsidR="003076FB" w:rsidRDefault="003076FB" w:rsidP="003076F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participate in a documented tailgate safety session weekly or at the beginning of each project. May use “6 Minutes for Safety.”</w:t>
            </w:r>
          </w:p>
          <w:p w14:paraId="2FAC1CC1" w14:textId="77777777" w:rsidR="003076FB" w:rsidRPr="002C6542" w:rsidRDefault="003076FB" w:rsidP="003076F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78D7D2B4" w14:textId="29B34324" w:rsidR="003076FB" w:rsidRPr="00B635B3" w:rsidRDefault="003076FB" w:rsidP="003076FB">
            <w:pPr>
              <w:jc w:val="center"/>
              <w:rPr>
                <w:szCs w:val="20"/>
              </w:rPr>
            </w:pPr>
            <w:r w:rsidRPr="009E14F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4F2">
              <w:rPr>
                <w:szCs w:val="20"/>
              </w:rPr>
              <w:instrText xml:space="preserve"> FORMTEXT </w:instrText>
            </w:r>
            <w:r w:rsidRPr="009E14F2">
              <w:rPr>
                <w:szCs w:val="20"/>
              </w:rPr>
            </w:r>
            <w:r w:rsidRPr="009E14F2">
              <w:rPr>
                <w:szCs w:val="20"/>
              </w:rPr>
              <w:fldChar w:fldCharType="separate"/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noProof/>
                <w:szCs w:val="20"/>
              </w:rPr>
              <w:t> </w:t>
            </w:r>
            <w:r w:rsidRPr="009E14F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BB453F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8EC2A26" w14:textId="77777777" w:rsidR="000D0D7C" w:rsidRDefault="000D0D7C" w:rsidP="003076FB">
      <w:pPr>
        <w:spacing w:before="240"/>
        <w:rPr>
          <w:b/>
          <w:szCs w:val="20"/>
        </w:rPr>
      </w:pPr>
      <w:r>
        <w:rPr>
          <w:b/>
          <w:szCs w:val="20"/>
        </w:rPr>
        <w:br w:type="page"/>
      </w:r>
    </w:p>
    <w:p w14:paraId="65C19BEB" w14:textId="2CDC091C" w:rsidR="000E2AE4" w:rsidRDefault="000E2AE4" w:rsidP="003076FB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ENGINE CREW PERSONNEL MEET THE FOLLOWING STANDARDS</w:t>
      </w:r>
    </w:p>
    <w:p w14:paraId="3FB746BF" w14:textId="77777777" w:rsidR="007419E6" w:rsidRDefault="007419E6" w:rsidP="007419E6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0E2AE4" w:rsidRPr="002C6542" w14:paraId="79BBF391" w14:textId="77777777" w:rsidTr="000A4A29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87781D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17C009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02695D7A" w14:textId="77777777" w:rsidR="007419E6" w:rsidRDefault="007419E6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792EE864" w14:textId="225BFD67" w:rsidR="000E2AE4" w:rsidRPr="002C6542" w:rsidRDefault="007419E6" w:rsidP="007419E6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7963D57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0E2AE4" w:rsidRPr="002C6542" w14:paraId="5A924E22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FF30DFD" w14:textId="74AD999F" w:rsidR="000E2AE4" w:rsidRDefault="00473A92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0E66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2A6C93C1" w14:textId="77777777" w:rsidR="000A4A29" w:rsidRPr="00CD78B4" w:rsidRDefault="000A4A29" w:rsidP="000A4A29">
            <w:pPr>
              <w:rPr>
                <w:color w:val="000000"/>
                <w:szCs w:val="20"/>
              </w:rPr>
            </w:pPr>
            <w:r w:rsidRPr="00CD78B4">
              <w:rPr>
                <w:color w:val="000000"/>
                <w:szCs w:val="20"/>
              </w:rPr>
              <w:t>BLM-specific engine training and qualification requirements have been met for the following fireline positions:</w:t>
            </w:r>
          </w:p>
          <w:p w14:paraId="226D1BDF" w14:textId="0947A3BE" w:rsidR="000E2AE4" w:rsidRPr="00CD78B4" w:rsidRDefault="000A4A29" w:rsidP="000A4A29">
            <w:pPr>
              <w:rPr>
                <w:color w:val="000000"/>
                <w:szCs w:val="20"/>
              </w:rPr>
            </w:pPr>
            <w:r w:rsidRPr="00CD78B4">
              <w:rPr>
                <w:i/>
                <w:iCs/>
                <w:color w:val="000000"/>
                <w:szCs w:val="20"/>
              </w:rPr>
              <w:t>[RB Ch 2</w:t>
            </w:r>
            <w:r w:rsidR="002C1BDD" w:rsidRPr="00CD78B4">
              <w:rPr>
                <w:i/>
                <w:iCs/>
                <w:color w:val="000000"/>
                <w:szCs w:val="20"/>
              </w:rPr>
              <w:t xml:space="preserve">; </w:t>
            </w:r>
            <w:r w:rsidRPr="00CD78B4">
              <w:rPr>
                <w:i/>
                <w:iCs/>
                <w:color w:val="000000"/>
                <w:szCs w:val="20"/>
              </w:rPr>
              <w:t>BSFTWD]</w:t>
            </w:r>
          </w:p>
        </w:tc>
        <w:tc>
          <w:tcPr>
            <w:tcW w:w="1229" w:type="dxa"/>
          </w:tcPr>
          <w:p w14:paraId="4ED2FBCC" w14:textId="77777777" w:rsidR="000E2AE4" w:rsidRDefault="000E2AE4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F12AD62" w14:textId="77777777" w:rsidR="000E2AE4" w:rsidRDefault="000E2AE4" w:rsidP="000A4A29">
            <w:pPr>
              <w:rPr>
                <w:szCs w:val="20"/>
              </w:rPr>
            </w:pPr>
          </w:p>
        </w:tc>
      </w:tr>
      <w:tr w:rsidR="003076FB" w:rsidRPr="002C6542" w14:paraId="2CBC1FD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CC5DC5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362C39" w14:textId="0F094A85" w:rsidR="003076FB" w:rsidRPr="00CD78B4" w:rsidRDefault="003076FB" w:rsidP="003076FB">
            <w:pPr>
              <w:pStyle w:val="ListParagraph"/>
              <w:numPr>
                <w:ilvl w:val="0"/>
                <w:numId w:val="4"/>
              </w:numPr>
            </w:pPr>
            <w:r w:rsidRPr="00CD78B4">
              <w:t>Wildland firefighter</w:t>
            </w:r>
          </w:p>
        </w:tc>
        <w:tc>
          <w:tcPr>
            <w:tcW w:w="1229" w:type="dxa"/>
          </w:tcPr>
          <w:p w14:paraId="694B88DB" w14:textId="371B820A" w:rsidR="003076FB" w:rsidRPr="00B635B3" w:rsidRDefault="003076FB" w:rsidP="003076FB">
            <w:pPr>
              <w:jc w:val="center"/>
              <w:rPr>
                <w:szCs w:val="20"/>
              </w:rPr>
            </w:pPr>
            <w:r w:rsidRPr="00505C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CCE">
              <w:rPr>
                <w:szCs w:val="20"/>
              </w:rPr>
              <w:instrText xml:space="preserve"> FORMTEXT </w:instrText>
            </w:r>
            <w:r w:rsidRPr="00505CCE">
              <w:rPr>
                <w:szCs w:val="20"/>
              </w:rPr>
            </w:r>
            <w:r w:rsidRPr="00505CCE">
              <w:rPr>
                <w:szCs w:val="20"/>
              </w:rPr>
              <w:fldChar w:fldCharType="separate"/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CE2708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2BF075AD" w14:textId="77777777" w:rsidTr="005A10F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1E7550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8761B7" w14:textId="6CA4D28F" w:rsidR="003076FB" w:rsidRPr="00CD78B4" w:rsidRDefault="003076FB" w:rsidP="003076FB">
            <w:pPr>
              <w:pStyle w:val="ListParagraph"/>
            </w:pPr>
            <w:r w:rsidRPr="00CD78B4">
              <w:t>Senior firefighter</w:t>
            </w:r>
          </w:p>
        </w:tc>
        <w:tc>
          <w:tcPr>
            <w:tcW w:w="1229" w:type="dxa"/>
          </w:tcPr>
          <w:p w14:paraId="0BBC99A7" w14:textId="1E588616" w:rsidR="003076FB" w:rsidRPr="00B635B3" w:rsidRDefault="003076FB" w:rsidP="003076FB">
            <w:pPr>
              <w:jc w:val="center"/>
              <w:rPr>
                <w:szCs w:val="20"/>
              </w:rPr>
            </w:pPr>
            <w:r w:rsidRPr="00505C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CCE">
              <w:rPr>
                <w:szCs w:val="20"/>
              </w:rPr>
              <w:instrText xml:space="preserve"> FORMTEXT </w:instrText>
            </w:r>
            <w:r w:rsidRPr="00505CCE">
              <w:rPr>
                <w:szCs w:val="20"/>
              </w:rPr>
            </w:r>
            <w:r w:rsidRPr="00505CCE">
              <w:rPr>
                <w:szCs w:val="20"/>
              </w:rPr>
              <w:fldChar w:fldCharType="separate"/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D5F4BEC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282C8C38" w14:textId="77777777" w:rsidTr="005A10F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DF38A0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8C369C" w14:textId="3DA07ED0" w:rsidR="003076FB" w:rsidRPr="00CD78B4" w:rsidRDefault="003076FB" w:rsidP="003076FB">
            <w:pPr>
              <w:pStyle w:val="ListParagraph"/>
            </w:pPr>
            <w:r w:rsidRPr="00CD78B4">
              <w:t>Lead firefighter</w:t>
            </w:r>
          </w:p>
        </w:tc>
        <w:tc>
          <w:tcPr>
            <w:tcW w:w="1229" w:type="dxa"/>
          </w:tcPr>
          <w:p w14:paraId="0617A20B" w14:textId="78B060D5" w:rsidR="003076FB" w:rsidRPr="00B635B3" w:rsidRDefault="003076FB" w:rsidP="003076FB">
            <w:pPr>
              <w:jc w:val="center"/>
              <w:rPr>
                <w:szCs w:val="20"/>
              </w:rPr>
            </w:pPr>
            <w:r w:rsidRPr="00505C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CCE">
              <w:rPr>
                <w:szCs w:val="20"/>
              </w:rPr>
              <w:instrText xml:space="preserve"> FORMTEXT </w:instrText>
            </w:r>
            <w:r w:rsidRPr="00505CCE">
              <w:rPr>
                <w:szCs w:val="20"/>
              </w:rPr>
            </w:r>
            <w:r w:rsidRPr="00505CCE">
              <w:rPr>
                <w:szCs w:val="20"/>
              </w:rPr>
              <w:fldChar w:fldCharType="separate"/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3B02948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2C71EB67" w14:textId="77777777" w:rsidTr="005A10F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78E9B8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AB19A0" w14:textId="2C7A3926" w:rsidR="003076FB" w:rsidRPr="00CD78B4" w:rsidRDefault="003076FB" w:rsidP="003076FB">
            <w:pPr>
              <w:pStyle w:val="ListParagraph"/>
            </w:pPr>
            <w:r w:rsidRPr="00CD78B4">
              <w:t xml:space="preserve">Assistant </w:t>
            </w:r>
            <w:r w:rsidR="005A10F3">
              <w:t>e</w:t>
            </w:r>
            <w:r w:rsidRPr="00CD78B4">
              <w:t xml:space="preserve">ngine </w:t>
            </w:r>
            <w:r w:rsidR="005A10F3">
              <w:t>c</w:t>
            </w:r>
            <w:r w:rsidRPr="00CD78B4">
              <w:t>aptain</w:t>
            </w:r>
          </w:p>
        </w:tc>
        <w:tc>
          <w:tcPr>
            <w:tcW w:w="1229" w:type="dxa"/>
          </w:tcPr>
          <w:p w14:paraId="0902EA9E" w14:textId="3BAF8789" w:rsidR="003076FB" w:rsidRDefault="003076FB" w:rsidP="003076FB">
            <w:pPr>
              <w:jc w:val="center"/>
              <w:rPr>
                <w:szCs w:val="20"/>
              </w:rPr>
            </w:pPr>
            <w:r w:rsidRPr="00505C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CCE">
              <w:rPr>
                <w:szCs w:val="20"/>
              </w:rPr>
              <w:instrText xml:space="preserve"> FORMTEXT </w:instrText>
            </w:r>
            <w:r w:rsidRPr="00505CCE">
              <w:rPr>
                <w:szCs w:val="20"/>
              </w:rPr>
            </w:r>
            <w:r w:rsidRPr="00505CCE">
              <w:rPr>
                <w:szCs w:val="20"/>
              </w:rPr>
              <w:fldChar w:fldCharType="separate"/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FEF5A8E" w14:textId="6CDC011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24B04AEC" w14:textId="77777777" w:rsidTr="005A10F3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AEA5EF9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4A6F52" w14:textId="5CE995A5" w:rsidR="003076FB" w:rsidRPr="00CD78B4" w:rsidRDefault="003076FB" w:rsidP="003076FB">
            <w:pPr>
              <w:pStyle w:val="ListParagraph"/>
            </w:pPr>
            <w:r w:rsidRPr="00CD78B4">
              <w:t xml:space="preserve">Engine </w:t>
            </w:r>
            <w:r w:rsidR="005A10F3">
              <w:t>c</w:t>
            </w:r>
            <w:r w:rsidRPr="00CD78B4">
              <w:t>aptain</w:t>
            </w:r>
          </w:p>
        </w:tc>
        <w:tc>
          <w:tcPr>
            <w:tcW w:w="1229" w:type="dxa"/>
          </w:tcPr>
          <w:p w14:paraId="1E9D4FD1" w14:textId="16EA1110" w:rsidR="003076FB" w:rsidRDefault="003076FB" w:rsidP="003076FB">
            <w:pPr>
              <w:jc w:val="center"/>
              <w:rPr>
                <w:szCs w:val="20"/>
              </w:rPr>
            </w:pPr>
            <w:r w:rsidRPr="00505C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CCE">
              <w:rPr>
                <w:szCs w:val="20"/>
              </w:rPr>
              <w:instrText xml:space="preserve"> FORMTEXT </w:instrText>
            </w:r>
            <w:r w:rsidRPr="00505CCE">
              <w:rPr>
                <w:szCs w:val="20"/>
              </w:rPr>
            </w:r>
            <w:r w:rsidRPr="00505CCE">
              <w:rPr>
                <w:szCs w:val="20"/>
              </w:rPr>
              <w:fldChar w:fldCharType="separate"/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40BD327" w14:textId="4F22C392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42B949D5" w14:textId="77777777" w:rsidTr="000A4A29">
        <w:trPr>
          <w:cantSplit/>
          <w:jc w:val="center"/>
        </w:trPr>
        <w:tc>
          <w:tcPr>
            <w:tcW w:w="909" w:type="dxa"/>
          </w:tcPr>
          <w:p w14:paraId="500C0ABF" w14:textId="5D4EB03B" w:rsidR="003076FB" w:rsidRDefault="003076FB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0E66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79052962" w14:textId="77777777" w:rsidR="003076FB" w:rsidRDefault="003076FB" w:rsidP="003076F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personnel have completed Fire Vehicle Driver Orientation (BL-300, once) and/or Fire Vehicle Driver Refresher Training (RT-301, annually).</w:t>
            </w:r>
          </w:p>
          <w:p w14:paraId="5611994C" w14:textId="6060EC50" w:rsidR="003076FB" w:rsidRPr="002C6542" w:rsidRDefault="003076FB" w:rsidP="003076F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7C32ECD2" w14:textId="2A05A664" w:rsidR="003076FB" w:rsidRPr="00B635B3" w:rsidRDefault="003076FB" w:rsidP="003076FB">
            <w:pPr>
              <w:jc w:val="center"/>
              <w:rPr>
                <w:szCs w:val="20"/>
              </w:rPr>
            </w:pPr>
            <w:r w:rsidRPr="00505C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CCE">
              <w:rPr>
                <w:szCs w:val="20"/>
              </w:rPr>
              <w:instrText xml:space="preserve"> FORMTEXT </w:instrText>
            </w:r>
            <w:r w:rsidRPr="00505CCE">
              <w:rPr>
                <w:szCs w:val="20"/>
              </w:rPr>
            </w:r>
            <w:r w:rsidRPr="00505CCE">
              <w:rPr>
                <w:szCs w:val="20"/>
              </w:rPr>
              <w:fldChar w:fldCharType="separate"/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8B429ED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78757FC3" w14:textId="77777777" w:rsidTr="000A4A29">
        <w:trPr>
          <w:cantSplit/>
          <w:jc w:val="center"/>
        </w:trPr>
        <w:tc>
          <w:tcPr>
            <w:tcW w:w="909" w:type="dxa"/>
          </w:tcPr>
          <w:p w14:paraId="595236F6" w14:textId="569D5917" w:rsidR="003076FB" w:rsidRDefault="003076FB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0E66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42135941" w14:textId="4003C5DB" w:rsidR="003076FB" w:rsidRDefault="003076FB" w:rsidP="003076FB">
            <w:pPr>
              <w:rPr>
                <w:color w:val="000000"/>
                <w:szCs w:val="20"/>
              </w:rPr>
            </w:pPr>
            <w:r w:rsidRPr="008F0F43">
              <w:rPr>
                <w:color w:val="000000"/>
                <w:szCs w:val="20"/>
              </w:rPr>
              <w:t xml:space="preserve">WCF Class 668 vehicle operators have completed </w:t>
            </w:r>
            <w:r>
              <w:rPr>
                <w:color w:val="000000"/>
                <w:szCs w:val="20"/>
              </w:rPr>
              <w:t>training.</w:t>
            </w:r>
          </w:p>
          <w:p w14:paraId="7B53DCF0" w14:textId="35DB684D" w:rsidR="003076FB" w:rsidRPr="002C6542" w:rsidRDefault="003076FB" w:rsidP="003076F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5B4FEA95" w14:textId="176A9465" w:rsidR="003076FB" w:rsidRPr="00B635B3" w:rsidRDefault="003076FB" w:rsidP="003076FB">
            <w:pPr>
              <w:jc w:val="center"/>
              <w:rPr>
                <w:szCs w:val="20"/>
              </w:rPr>
            </w:pPr>
            <w:r w:rsidRPr="00505C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CCE">
              <w:rPr>
                <w:szCs w:val="20"/>
              </w:rPr>
              <w:instrText xml:space="preserve"> FORMTEXT </w:instrText>
            </w:r>
            <w:r w:rsidRPr="00505CCE">
              <w:rPr>
                <w:szCs w:val="20"/>
              </w:rPr>
            </w:r>
            <w:r w:rsidRPr="00505CCE">
              <w:rPr>
                <w:szCs w:val="20"/>
              </w:rPr>
              <w:fldChar w:fldCharType="separate"/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E738A9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156E0FF4" w14:textId="77777777" w:rsidTr="004A761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A9F92DA" w14:textId="6FAA1FC5" w:rsidR="003076FB" w:rsidRDefault="003076FB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0E66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76D16812" w14:textId="77777777" w:rsidR="003076FB" w:rsidRDefault="003076FB" w:rsidP="003076F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attended employee orientation.</w:t>
            </w:r>
          </w:p>
          <w:p w14:paraId="5A926131" w14:textId="77777777" w:rsidR="003076FB" w:rsidRPr="002C6542" w:rsidRDefault="003076FB" w:rsidP="003076F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tc>
          <w:tcPr>
            <w:tcW w:w="1229" w:type="dxa"/>
          </w:tcPr>
          <w:p w14:paraId="3CA768F2" w14:textId="14CF0AD2" w:rsidR="003076FB" w:rsidRPr="00B635B3" w:rsidRDefault="003076FB" w:rsidP="003076FB">
            <w:pPr>
              <w:jc w:val="center"/>
              <w:rPr>
                <w:szCs w:val="20"/>
              </w:rPr>
            </w:pPr>
            <w:r w:rsidRPr="00505CC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5CCE">
              <w:rPr>
                <w:szCs w:val="20"/>
              </w:rPr>
              <w:instrText xml:space="preserve"> FORMTEXT </w:instrText>
            </w:r>
            <w:r w:rsidRPr="00505CCE">
              <w:rPr>
                <w:szCs w:val="20"/>
              </w:rPr>
            </w:r>
            <w:r w:rsidRPr="00505CCE">
              <w:rPr>
                <w:szCs w:val="20"/>
              </w:rPr>
              <w:fldChar w:fldCharType="separate"/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noProof/>
                <w:szCs w:val="20"/>
              </w:rPr>
              <w:t> </w:t>
            </w:r>
            <w:r w:rsidRPr="00505CC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D71E513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52CA5E12" w14:textId="77777777" w:rsidTr="00542F0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A66B578" w14:textId="309EF601" w:rsidR="00473A92" w:rsidRDefault="00473A92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0E66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114C8E6B" w14:textId="77777777" w:rsidR="00473A92" w:rsidRPr="002C6542" w:rsidRDefault="009F7BA1" w:rsidP="009F7B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have a documentation file for:</w:t>
            </w:r>
          </w:p>
        </w:tc>
        <w:tc>
          <w:tcPr>
            <w:tcW w:w="1229" w:type="dxa"/>
          </w:tcPr>
          <w:p w14:paraId="41005FD6" w14:textId="77777777" w:rsidR="00473A92" w:rsidRDefault="00473A92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6695ABA" w14:textId="77777777" w:rsidR="00473A92" w:rsidRDefault="00473A92" w:rsidP="000A4A29">
            <w:pPr>
              <w:rPr>
                <w:szCs w:val="20"/>
              </w:rPr>
            </w:pPr>
          </w:p>
        </w:tc>
      </w:tr>
      <w:tr w:rsidR="003076FB" w:rsidRPr="002C6542" w14:paraId="1DFC3A02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87C3D6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70C6C7" w14:textId="77777777" w:rsidR="003076FB" w:rsidRDefault="003076FB" w:rsidP="003076FB">
            <w:pPr>
              <w:pStyle w:val="ListParagraph"/>
              <w:numPr>
                <w:ilvl w:val="0"/>
                <w:numId w:val="3"/>
              </w:numPr>
            </w:pPr>
            <w:r w:rsidRPr="000F440F">
              <w:t>Current</w:t>
            </w:r>
            <w:r w:rsidRPr="009F7BA1">
              <w:t xml:space="preserve"> season training</w:t>
            </w:r>
          </w:p>
          <w:p w14:paraId="4086988F" w14:textId="77777777" w:rsidR="003076FB" w:rsidRPr="00C93C1A" w:rsidRDefault="003076FB" w:rsidP="003076FB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tc>
          <w:tcPr>
            <w:tcW w:w="1229" w:type="dxa"/>
          </w:tcPr>
          <w:p w14:paraId="06977EBE" w14:textId="649391D3" w:rsidR="003076FB" w:rsidRPr="00B635B3" w:rsidRDefault="003076FB" w:rsidP="003076FB">
            <w:pPr>
              <w:jc w:val="center"/>
              <w:rPr>
                <w:szCs w:val="20"/>
              </w:rPr>
            </w:pPr>
            <w:r w:rsidRPr="000015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58C">
              <w:rPr>
                <w:szCs w:val="20"/>
              </w:rPr>
              <w:instrText xml:space="preserve"> FORMTEXT </w:instrText>
            </w:r>
            <w:r w:rsidRPr="0000158C">
              <w:rPr>
                <w:szCs w:val="20"/>
              </w:rPr>
            </w:r>
            <w:r w:rsidRPr="0000158C">
              <w:rPr>
                <w:szCs w:val="20"/>
              </w:rPr>
              <w:fldChar w:fldCharType="separate"/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CE5FBDD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4448E49B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4A27C7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7E50151" w14:textId="77777777" w:rsidR="003076FB" w:rsidRDefault="003076FB" w:rsidP="003076FB">
            <w:pPr>
              <w:pStyle w:val="ListParagraph"/>
            </w:pPr>
            <w:r w:rsidRPr="009F7BA1">
              <w:t>Past season fire training</w:t>
            </w:r>
          </w:p>
          <w:p w14:paraId="57705C5D" w14:textId="77777777" w:rsidR="003076FB" w:rsidRPr="00C93C1A" w:rsidRDefault="003076FB" w:rsidP="003076FB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tc>
          <w:tcPr>
            <w:tcW w:w="1229" w:type="dxa"/>
          </w:tcPr>
          <w:p w14:paraId="0C9430C2" w14:textId="317930FA" w:rsidR="003076FB" w:rsidRPr="00B635B3" w:rsidRDefault="003076FB" w:rsidP="003076FB">
            <w:pPr>
              <w:jc w:val="center"/>
              <w:rPr>
                <w:szCs w:val="20"/>
              </w:rPr>
            </w:pPr>
            <w:r w:rsidRPr="000015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58C">
              <w:rPr>
                <w:szCs w:val="20"/>
              </w:rPr>
              <w:instrText xml:space="preserve"> FORMTEXT </w:instrText>
            </w:r>
            <w:r w:rsidRPr="0000158C">
              <w:rPr>
                <w:szCs w:val="20"/>
              </w:rPr>
            </w:r>
            <w:r w:rsidRPr="0000158C">
              <w:rPr>
                <w:szCs w:val="20"/>
              </w:rPr>
              <w:fldChar w:fldCharType="separate"/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C1F3534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39892544" w14:textId="77777777" w:rsidTr="003E7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76EA8C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10C756" w14:textId="77777777" w:rsidR="003076FB" w:rsidRDefault="003076FB" w:rsidP="003076FB">
            <w:pPr>
              <w:pStyle w:val="ListParagraph"/>
            </w:pPr>
            <w:r w:rsidRPr="009F7BA1">
              <w:t>Certifications and experience (hardcopy or electronic)</w:t>
            </w:r>
          </w:p>
          <w:p w14:paraId="0ABC1D37" w14:textId="77777777" w:rsidR="003076FB" w:rsidRPr="00C93C1A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tc>
          <w:tcPr>
            <w:tcW w:w="1229" w:type="dxa"/>
          </w:tcPr>
          <w:p w14:paraId="6DB97AD4" w14:textId="107D17C4" w:rsidR="003076FB" w:rsidRPr="00B635B3" w:rsidRDefault="003076FB" w:rsidP="003076FB">
            <w:pPr>
              <w:jc w:val="center"/>
              <w:rPr>
                <w:szCs w:val="20"/>
              </w:rPr>
            </w:pPr>
            <w:r w:rsidRPr="000015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58C">
              <w:rPr>
                <w:szCs w:val="20"/>
              </w:rPr>
              <w:instrText xml:space="preserve"> FORMTEXT </w:instrText>
            </w:r>
            <w:r w:rsidRPr="0000158C">
              <w:rPr>
                <w:szCs w:val="20"/>
              </w:rPr>
            </w:r>
            <w:r w:rsidRPr="0000158C">
              <w:rPr>
                <w:szCs w:val="20"/>
              </w:rPr>
              <w:fldChar w:fldCharType="separate"/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AA0B87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69FC000E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6778D8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93D9D2" w14:textId="77777777" w:rsidR="003076FB" w:rsidRDefault="003076FB" w:rsidP="003076FB">
            <w:pPr>
              <w:pStyle w:val="ListParagraph"/>
            </w:pPr>
            <w:r w:rsidRPr="009F7BA1">
              <w:t>Fire experience</w:t>
            </w:r>
          </w:p>
          <w:p w14:paraId="741847F2" w14:textId="77777777" w:rsidR="003076FB" w:rsidRPr="00C93C1A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tc>
          <w:tcPr>
            <w:tcW w:w="1229" w:type="dxa"/>
          </w:tcPr>
          <w:p w14:paraId="628CF603" w14:textId="2DDD376B" w:rsidR="003076FB" w:rsidRPr="00B635B3" w:rsidRDefault="003076FB" w:rsidP="003076FB">
            <w:pPr>
              <w:jc w:val="center"/>
              <w:rPr>
                <w:szCs w:val="20"/>
              </w:rPr>
            </w:pPr>
            <w:r w:rsidRPr="000015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58C">
              <w:rPr>
                <w:szCs w:val="20"/>
              </w:rPr>
              <w:instrText xml:space="preserve"> FORMTEXT </w:instrText>
            </w:r>
            <w:r w:rsidRPr="0000158C">
              <w:rPr>
                <w:szCs w:val="20"/>
              </w:rPr>
            </w:r>
            <w:r w:rsidRPr="0000158C">
              <w:rPr>
                <w:szCs w:val="20"/>
              </w:rPr>
              <w:fldChar w:fldCharType="separate"/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C6CEE5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5DA649E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9B0343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D8E393" w14:textId="77777777" w:rsidR="003076FB" w:rsidRPr="009F7BA1" w:rsidRDefault="003076FB" w:rsidP="003076FB">
            <w:pPr>
              <w:pStyle w:val="ListParagraph"/>
            </w:pPr>
            <w:r w:rsidRPr="009F7BA1">
              <w:t>Task books initiated appropriate to their training needs.</w:t>
            </w:r>
          </w:p>
          <w:p w14:paraId="579F6E1F" w14:textId="77777777" w:rsidR="003076FB" w:rsidRPr="00C93C1A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tc>
          <w:tcPr>
            <w:tcW w:w="1229" w:type="dxa"/>
          </w:tcPr>
          <w:p w14:paraId="1A506E82" w14:textId="1949FA24" w:rsidR="003076FB" w:rsidRPr="00B635B3" w:rsidRDefault="003076FB" w:rsidP="003076FB">
            <w:pPr>
              <w:jc w:val="center"/>
              <w:rPr>
                <w:szCs w:val="20"/>
              </w:rPr>
            </w:pPr>
            <w:r w:rsidRPr="000015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58C">
              <w:rPr>
                <w:szCs w:val="20"/>
              </w:rPr>
              <w:instrText xml:space="preserve"> FORMTEXT </w:instrText>
            </w:r>
            <w:r w:rsidRPr="0000158C">
              <w:rPr>
                <w:szCs w:val="20"/>
              </w:rPr>
            </w:r>
            <w:r w:rsidRPr="0000158C">
              <w:rPr>
                <w:szCs w:val="20"/>
              </w:rPr>
              <w:fldChar w:fldCharType="separate"/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AAC4380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598D5B9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F6E4344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175674" w14:textId="0F77ED17" w:rsidR="003076FB" w:rsidRDefault="003076FB" w:rsidP="003076FB">
            <w:pPr>
              <w:pStyle w:val="ListParagraph"/>
            </w:pPr>
            <w:r>
              <w:t>Performance evaluations, if required</w:t>
            </w:r>
          </w:p>
          <w:p w14:paraId="1E5C764F" w14:textId="325A610E" w:rsidR="003076FB" w:rsidRPr="009F7BA1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C93C1A">
              <w:rPr>
                <w:i/>
              </w:rPr>
              <w:t>[</w:t>
            </w:r>
            <w:r>
              <w:rPr>
                <w:i/>
              </w:rPr>
              <w:t>RB Ch 13</w:t>
            </w:r>
            <w:r w:rsidRPr="00C93C1A">
              <w:rPr>
                <w:i/>
              </w:rPr>
              <w:t>]</w:t>
            </w:r>
          </w:p>
        </w:tc>
        <w:tc>
          <w:tcPr>
            <w:tcW w:w="1229" w:type="dxa"/>
          </w:tcPr>
          <w:p w14:paraId="5C338A31" w14:textId="1F2B586A" w:rsidR="003076FB" w:rsidRPr="00B635B3" w:rsidRDefault="003076FB" w:rsidP="003076FB">
            <w:pPr>
              <w:jc w:val="center"/>
              <w:rPr>
                <w:szCs w:val="20"/>
              </w:rPr>
            </w:pPr>
            <w:r w:rsidRPr="000015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58C">
              <w:rPr>
                <w:szCs w:val="20"/>
              </w:rPr>
              <w:instrText xml:space="preserve"> FORMTEXT </w:instrText>
            </w:r>
            <w:r w:rsidRPr="0000158C">
              <w:rPr>
                <w:szCs w:val="20"/>
              </w:rPr>
            </w:r>
            <w:r w:rsidRPr="0000158C">
              <w:rPr>
                <w:szCs w:val="20"/>
              </w:rPr>
              <w:fldChar w:fldCharType="separate"/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495D4E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309A4730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EFEA88A" w14:textId="5159784B" w:rsidR="003076FB" w:rsidRDefault="009E0E66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2A9467F6" w14:textId="77777777" w:rsidR="003076FB" w:rsidRPr="002C6542" w:rsidRDefault="003076FB" w:rsidP="003076F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have access to training materials and equipment.</w:t>
            </w:r>
          </w:p>
        </w:tc>
        <w:tc>
          <w:tcPr>
            <w:tcW w:w="1229" w:type="dxa"/>
          </w:tcPr>
          <w:p w14:paraId="1A651A31" w14:textId="574AA4D5" w:rsidR="003076FB" w:rsidRPr="00B635B3" w:rsidRDefault="003076FB" w:rsidP="003076FB">
            <w:pPr>
              <w:jc w:val="center"/>
              <w:rPr>
                <w:szCs w:val="20"/>
              </w:rPr>
            </w:pPr>
            <w:r w:rsidRPr="000015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58C">
              <w:rPr>
                <w:szCs w:val="20"/>
              </w:rPr>
              <w:instrText xml:space="preserve"> FORMTEXT </w:instrText>
            </w:r>
            <w:r w:rsidRPr="0000158C">
              <w:rPr>
                <w:szCs w:val="20"/>
              </w:rPr>
            </w:r>
            <w:r w:rsidRPr="0000158C">
              <w:rPr>
                <w:szCs w:val="20"/>
              </w:rPr>
              <w:fldChar w:fldCharType="separate"/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noProof/>
                <w:szCs w:val="20"/>
              </w:rPr>
              <w:t> </w:t>
            </w:r>
            <w:r w:rsidRPr="0000158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3AA8AC4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71BFEFD9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9A9C8F1" w14:textId="519B2122" w:rsidR="00473A92" w:rsidRDefault="009E0E66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046" w:type="dxa"/>
          </w:tcPr>
          <w:p w14:paraId="718E8A7B" w14:textId="77777777" w:rsidR="00473A92" w:rsidRPr="002C6542" w:rsidRDefault="00473A92" w:rsidP="000A4A2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04639516" w14:textId="77777777" w:rsidR="00473A92" w:rsidRDefault="00473A92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B5B1EF7" w14:textId="77777777" w:rsidR="00473A92" w:rsidRDefault="00473A92" w:rsidP="000A4A29">
            <w:pPr>
              <w:rPr>
                <w:szCs w:val="20"/>
              </w:rPr>
            </w:pPr>
          </w:p>
        </w:tc>
      </w:tr>
      <w:tr w:rsidR="00EE62AB" w:rsidRPr="002C6542" w14:paraId="42A86D8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97316F" w14:textId="77777777" w:rsidR="00EE62AB" w:rsidRDefault="00EE62A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86C8E9" w14:textId="77777777" w:rsidR="00EE62AB" w:rsidRDefault="00EE62AB" w:rsidP="00EE62AB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</w:pPr>
            <w:r>
              <w:t>Mutual respect/civil rights</w:t>
            </w:r>
          </w:p>
          <w:p w14:paraId="35501E58" w14:textId="6B32DBDE" w:rsidR="00EE62AB" w:rsidRPr="009F7BA1" w:rsidRDefault="00EE62AB" w:rsidP="00EE62AB">
            <w:pPr>
              <w:ind w:left="144"/>
            </w:pPr>
            <w:r>
              <w:rPr>
                <w:i/>
              </w:rPr>
              <w:t xml:space="preserve">       </w:t>
            </w:r>
            <w:r w:rsidRPr="00EE62AB">
              <w:rPr>
                <w:i/>
              </w:rPr>
              <w:t>[</w:t>
            </w:r>
            <w:r w:rsidRPr="00EE62AB">
              <w:rPr>
                <w:i/>
                <w:iCs/>
              </w:rPr>
              <w:t>RB</w:t>
            </w:r>
            <w:r w:rsidRPr="00EE62AB">
              <w:rPr>
                <w:i/>
              </w:rPr>
              <w:t xml:space="preserve"> Ch 2]</w:t>
            </w:r>
          </w:p>
        </w:tc>
        <w:tc>
          <w:tcPr>
            <w:tcW w:w="1229" w:type="dxa"/>
          </w:tcPr>
          <w:p w14:paraId="5DA8DBD7" w14:textId="26CDEEB9" w:rsidR="00EE62AB" w:rsidRPr="002C6542" w:rsidRDefault="00B93CA2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2069C56" w14:textId="454C0394" w:rsidR="00EE62AB" w:rsidRDefault="00B93CA2" w:rsidP="004A761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E62AB" w:rsidRPr="002C6542" w14:paraId="4CF5BE42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18ED84" w14:textId="77777777" w:rsidR="00EE62AB" w:rsidRDefault="00EE62A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7ADD7B" w14:textId="77777777" w:rsidR="00EE62AB" w:rsidRDefault="00EE62AB" w:rsidP="00EE62AB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</w:pPr>
            <w:r>
              <w:t>Local resource management issues</w:t>
            </w:r>
          </w:p>
          <w:p w14:paraId="135CD086" w14:textId="748F9737" w:rsidR="00EE62AB" w:rsidRPr="009F7BA1" w:rsidRDefault="00EE62AB" w:rsidP="00EE62AB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652762">
              <w:rPr>
                <w:i/>
                <w:iCs/>
              </w:rPr>
              <w:t>[</w:t>
            </w:r>
            <w:r w:rsidRPr="00102A18">
              <w:rPr>
                <w:i/>
              </w:rPr>
              <w:t>Employee Orientation Checklist]</w:t>
            </w:r>
          </w:p>
        </w:tc>
        <w:tc>
          <w:tcPr>
            <w:tcW w:w="1229" w:type="dxa"/>
          </w:tcPr>
          <w:p w14:paraId="6AB869FC" w14:textId="77D6AA80" w:rsidR="00EE62AB" w:rsidRPr="002C6542" w:rsidRDefault="00B93CA2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FC6E96D" w14:textId="0157F7E6" w:rsidR="00EE62AB" w:rsidRDefault="00B93CA2" w:rsidP="004A761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E62AB" w:rsidRPr="002C6542" w14:paraId="00598C43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4814ED" w14:textId="77777777" w:rsidR="00EE62AB" w:rsidRDefault="00EE62A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07B128" w14:textId="77777777" w:rsidR="00EE62AB" w:rsidRDefault="00EE62AB" w:rsidP="00EE62AB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</w:pPr>
            <w:r>
              <w:t>Roles and responsibilities/chain of command/unit table of organization</w:t>
            </w:r>
          </w:p>
          <w:p w14:paraId="3557A47C" w14:textId="4824254C" w:rsidR="00EE62AB" w:rsidRPr="009F7BA1" w:rsidRDefault="00EE62AB" w:rsidP="00EE62AB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102A18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7E4E0175" w14:textId="19462007" w:rsidR="00EE62AB" w:rsidRPr="002C6542" w:rsidRDefault="00B93CA2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19AF299" w14:textId="32476411" w:rsidR="00EE62AB" w:rsidRDefault="00B93CA2" w:rsidP="004A761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E62AB" w:rsidRPr="002C6542" w14:paraId="4FE735D2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108967" w14:textId="77777777" w:rsidR="00EE62AB" w:rsidRDefault="00EE62A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5334C93" w14:textId="23CE5890" w:rsidR="00EE62AB" w:rsidRDefault="00EE62AB" w:rsidP="00EE62AB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</w:pPr>
            <w:r>
              <w:t xml:space="preserve">First </w:t>
            </w:r>
            <w:r w:rsidR="001A6DFF">
              <w:t>a</w:t>
            </w:r>
            <w:r>
              <w:t>id</w:t>
            </w:r>
          </w:p>
          <w:p w14:paraId="23742CE8" w14:textId="0C0D669E" w:rsidR="00EE62AB" w:rsidRPr="009F7BA1" w:rsidRDefault="00EE62AB" w:rsidP="00EE62AB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96067A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3AEB76C1" w14:textId="53B469A7" w:rsidR="00EE62AB" w:rsidRPr="002C6542" w:rsidRDefault="00B93CA2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637A5F9" w14:textId="4B45FCD1" w:rsidR="00EE62AB" w:rsidRDefault="00B93CA2" w:rsidP="004A761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E62AB" w:rsidRPr="002C6542" w14:paraId="5419880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467A4C5" w14:textId="77777777" w:rsidR="00EE62AB" w:rsidRDefault="00EE62A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CE1E21" w14:textId="77777777" w:rsidR="00EE62AB" w:rsidRDefault="00EE62AB" w:rsidP="00EE62AB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</w:pPr>
            <w:r>
              <w:t>CPR</w:t>
            </w:r>
          </w:p>
          <w:p w14:paraId="2728FD86" w14:textId="2266E023" w:rsidR="00EE62AB" w:rsidRPr="009F7BA1" w:rsidRDefault="00EE62AB" w:rsidP="00EE62AB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96067A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6A92BCFE" w14:textId="3F2D9B87" w:rsidR="00EE62AB" w:rsidRPr="002C6542" w:rsidRDefault="00B93CA2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A6948C6" w14:textId="5700ACE6" w:rsidR="00EE62AB" w:rsidRDefault="00B93CA2" w:rsidP="004A761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E62AB" w:rsidRPr="002C6542" w14:paraId="29FC5506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D40D76" w14:textId="77777777" w:rsidR="00EE62AB" w:rsidRDefault="00EE62A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781DA1" w14:textId="77777777" w:rsidR="00EE62AB" w:rsidRDefault="00EE62AB" w:rsidP="00EE62AB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</w:pPr>
            <w:r>
              <w:t>Bloodborne pathogens</w:t>
            </w:r>
          </w:p>
          <w:p w14:paraId="7C156299" w14:textId="0C1570D3" w:rsidR="00EE62AB" w:rsidRDefault="00EE62AB" w:rsidP="00EE62AB">
            <w:pPr>
              <w:pStyle w:val="ListParagraph"/>
              <w:numPr>
                <w:ilvl w:val="0"/>
                <w:numId w:val="0"/>
              </w:numPr>
              <w:tabs>
                <w:tab w:val="left" w:pos="549"/>
              </w:tabs>
              <w:ind w:left="504"/>
            </w:pPr>
            <w:r w:rsidRPr="0096067A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5B7475A6" w14:textId="32B75B12" w:rsidR="00EE62AB" w:rsidRPr="002C6542" w:rsidRDefault="00B93CA2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D25B11" w14:textId="4FF5DEA0" w:rsidR="00EE62AB" w:rsidRDefault="00B93CA2" w:rsidP="004A761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E62AB" w:rsidRPr="002C6542" w14:paraId="63FE82B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29A0A8" w14:textId="77777777" w:rsidR="00EE62AB" w:rsidRDefault="00EE62A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676E53" w14:textId="77777777" w:rsidR="00EE62AB" w:rsidRDefault="00EE62AB" w:rsidP="00EE62AB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</w:pPr>
            <w:r>
              <w:t>HAZWOPER – Field Awareness</w:t>
            </w:r>
          </w:p>
          <w:p w14:paraId="140533C3" w14:textId="010027B8" w:rsidR="00EE62AB" w:rsidRDefault="00EE62AB" w:rsidP="00EE62AB">
            <w:pPr>
              <w:pStyle w:val="ListParagraph"/>
              <w:numPr>
                <w:ilvl w:val="0"/>
                <w:numId w:val="0"/>
              </w:numPr>
              <w:tabs>
                <w:tab w:val="left" w:pos="549"/>
              </w:tabs>
              <w:ind w:left="504"/>
            </w:pPr>
            <w:r w:rsidRPr="0096067A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269F7484" w14:textId="4CC81416" w:rsidR="00EE62AB" w:rsidRPr="002C6542" w:rsidRDefault="00B93CA2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E45BA07" w14:textId="266A8F9F" w:rsidR="00EE62AB" w:rsidRDefault="00B93CA2" w:rsidP="004A761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E62AB" w:rsidRPr="002C6542" w14:paraId="76EC705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F9C55B" w14:textId="77777777" w:rsidR="00EE62AB" w:rsidRDefault="00EE62A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A8BB52" w14:textId="77777777" w:rsidR="00EE62AB" w:rsidRDefault="00EE62AB" w:rsidP="00EE62AB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</w:pPr>
            <w:r>
              <w:t>BLM Hazard Communications – GHS</w:t>
            </w:r>
          </w:p>
          <w:p w14:paraId="31151970" w14:textId="6A271F24" w:rsidR="00EE62AB" w:rsidRDefault="00EE62AB" w:rsidP="00EE62AB">
            <w:pPr>
              <w:pStyle w:val="ListParagraph"/>
              <w:numPr>
                <w:ilvl w:val="0"/>
                <w:numId w:val="0"/>
              </w:numPr>
              <w:tabs>
                <w:tab w:val="left" w:pos="549"/>
              </w:tabs>
              <w:ind w:left="504"/>
            </w:pPr>
            <w:r w:rsidRPr="0096067A">
              <w:rPr>
                <w:i/>
              </w:rPr>
              <w:t>[</w:t>
            </w:r>
            <w:r w:rsidRPr="00F630C3">
              <w:rPr>
                <w:i/>
                <w:iCs/>
              </w:rPr>
              <w:t>RB</w:t>
            </w:r>
            <w:r w:rsidRPr="0096067A">
              <w:rPr>
                <w:i/>
              </w:rPr>
              <w:t xml:space="preserve"> Ch 2]</w:t>
            </w:r>
          </w:p>
        </w:tc>
        <w:tc>
          <w:tcPr>
            <w:tcW w:w="1229" w:type="dxa"/>
          </w:tcPr>
          <w:p w14:paraId="117DAE50" w14:textId="416B4F25" w:rsidR="00EE62AB" w:rsidRPr="002C6542" w:rsidRDefault="00B93CA2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94F7A0" w14:textId="61148507" w:rsidR="00EE62AB" w:rsidRDefault="00B93CA2" w:rsidP="004A761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E62AB" w:rsidRPr="002C6542" w14:paraId="6A1423BE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5BDF97" w14:textId="77777777" w:rsidR="00EE62AB" w:rsidRDefault="00EE62A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9C8148" w14:textId="77777777" w:rsidR="00DA777A" w:rsidRDefault="00DA777A" w:rsidP="00DA777A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</w:pPr>
            <w:r>
              <w:t>Defensive driving training</w:t>
            </w:r>
          </w:p>
          <w:p w14:paraId="119D84F7" w14:textId="192FE124" w:rsidR="00EE62AB" w:rsidRDefault="00DA777A" w:rsidP="00DA777A">
            <w:pPr>
              <w:pStyle w:val="ListParagraph"/>
              <w:numPr>
                <w:ilvl w:val="0"/>
                <w:numId w:val="0"/>
              </w:numPr>
              <w:tabs>
                <w:tab w:val="left" w:pos="549"/>
              </w:tabs>
              <w:ind w:left="504"/>
            </w:pPr>
            <w:r w:rsidRPr="0096067A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6302BACA" w14:textId="6EE77B1F" w:rsidR="00EE62AB" w:rsidRPr="002C6542" w:rsidRDefault="00B93CA2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AC4C706" w14:textId="6B403535" w:rsidR="00EE62AB" w:rsidRDefault="00B93CA2" w:rsidP="004A761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4A761C" w:rsidRPr="002C6542" w14:paraId="5E36ABFA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661686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7AD2AC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Work/rest requirements</w:t>
            </w:r>
          </w:p>
          <w:p w14:paraId="6AF0C89A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7]</w:t>
            </w:r>
          </w:p>
        </w:tc>
        <w:tc>
          <w:tcPr>
            <w:tcW w:w="1229" w:type="dxa"/>
          </w:tcPr>
          <w:p w14:paraId="324CBE06" w14:textId="3AA390AE" w:rsidR="004A761C" w:rsidRPr="00B635B3" w:rsidRDefault="003076FB" w:rsidP="004A761C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22AC3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5F3C648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E89AFC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8EA377" w14:textId="77777777" w:rsidR="003076FB" w:rsidRDefault="003076FB" w:rsidP="003076FB">
            <w:pPr>
              <w:pStyle w:val="ListParagraph"/>
              <w:numPr>
                <w:ilvl w:val="0"/>
                <w:numId w:val="2"/>
              </w:numPr>
            </w:pPr>
            <w:r w:rsidRPr="009F7BA1">
              <w:t>Driver duty limitations</w:t>
            </w:r>
          </w:p>
          <w:p w14:paraId="3621F80E" w14:textId="5E197C54" w:rsidR="003076FB" w:rsidRPr="00C93C1A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 xml:space="preserve">[RB Ch </w:t>
            </w:r>
            <w:r>
              <w:rPr>
                <w:i/>
              </w:rPr>
              <w:t>7</w:t>
            </w:r>
            <w:r w:rsidRPr="00C93C1A">
              <w:rPr>
                <w:i/>
              </w:rPr>
              <w:t>]</w:t>
            </w:r>
          </w:p>
        </w:tc>
        <w:tc>
          <w:tcPr>
            <w:tcW w:w="1229" w:type="dxa"/>
          </w:tcPr>
          <w:p w14:paraId="5035F33F" w14:textId="5F49BE47" w:rsidR="003076FB" w:rsidRPr="00B635B3" w:rsidRDefault="003076FB" w:rsidP="003076FB">
            <w:pPr>
              <w:jc w:val="center"/>
              <w:rPr>
                <w:szCs w:val="20"/>
              </w:rPr>
            </w:pPr>
            <w:r w:rsidRPr="001A11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15C">
              <w:rPr>
                <w:szCs w:val="20"/>
              </w:rPr>
              <w:instrText xml:space="preserve"> FORMTEXT </w:instrText>
            </w:r>
            <w:r w:rsidRPr="001A115C">
              <w:rPr>
                <w:szCs w:val="20"/>
              </w:rPr>
            </w:r>
            <w:r w:rsidRPr="001A115C">
              <w:rPr>
                <w:szCs w:val="20"/>
              </w:rPr>
              <w:fldChar w:fldCharType="separate"/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C1A0A3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65F8F35C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E89A28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6EBC96" w14:textId="71A64810" w:rsidR="003076FB" w:rsidRDefault="003076FB" w:rsidP="003076FB">
            <w:pPr>
              <w:pStyle w:val="ListParagraph"/>
              <w:numPr>
                <w:ilvl w:val="0"/>
                <w:numId w:val="2"/>
              </w:numPr>
            </w:pPr>
            <w:r w:rsidRPr="009F7BA1">
              <w:t>Risk management process</w:t>
            </w:r>
          </w:p>
          <w:p w14:paraId="0B4587FC" w14:textId="77777777" w:rsidR="003076FB" w:rsidRPr="00C93C1A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7, IRPG]</w:t>
            </w:r>
          </w:p>
        </w:tc>
        <w:tc>
          <w:tcPr>
            <w:tcW w:w="1229" w:type="dxa"/>
          </w:tcPr>
          <w:p w14:paraId="057E7896" w14:textId="76B4C980" w:rsidR="003076FB" w:rsidRPr="00B635B3" w:rsidRDefault="003076FB" w:rsidP="003076FB">
            <w:pPr>
              <w:jc w:val="center"/>
              <w:rPr>
                <w:szCs w:val="20"/>
              </w:rPr>
            </w:pPr>
            <w:r w:rsidRPr="001A11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15C">
              <w:rPr>
                <w:szCs w:val="20"/>
              </w:rPr>
              <w:instrText xml:space="preserve"> FORMTEXT </w:instrText>
            </w:r>
            <w:r w:rsidRPr="001A115C">
              <w:rPr>
                <w:szCs w:val="20"/>
              </w:rPr>
            </w:r>
            <w:r w:rsidRPr="001A115C">
              <w:rPr>
                <w:szCs w:val="20"/>
              </w:rPr>
              <w:fldChar w:fldCharType="separate"/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E4C225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03D17C1B" w14:textId="77777777" w:rsidTr="0032549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C3CB13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525D5C" w14:textId="77777777" w:rsidR="003076FB" w:rsidRDefault="003076FB" w:rsidP="003076FB">
            <w:pPr>
              <w:pStyle w:val="ListParagraph"/>
              <w:numPr>
                <w:ilvl w:val="0"/>
                <w:numId w:val="2"/>
              </w:numPr>
            </w:pPr>
            <w:r>
              <w:t>Risk a</w:t>
            </w:r>
            <w:r w:rsidRPr="009F7BA1">
              <w:t>ssessment</w:t>
            </w:r>
          </w:p>
          <w:p w14:paraId="7ED47ADE" w14:textId="77777777" w:rsidR="003076FB" w:rsidRPr="00C93C1A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387A9EF2" w14:textId="5C997973" w:rsidR="003076FB" w:rsidRPr="00B635B3" w:rsidRDefault="003076FB" w:rsidP="003076FB">
            <w:pPr>
              <w:jc w:val="center"/>
              <w:rPr>
                <w:szCs w:val="20"/>
              </w:rPr>
            </w:pPr>
            <w:r w:rsidRPr="001A11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15C">
              <w:rPr>
                <w:szCs w:val="20"/>
              </w:rPr>
              <w:instrText xml:space="preserve"> FORMTEXT </w:instrText>
            </w:r>
            <w:r w:rsidRPr="001A115C">
              <w:rPr>
                <w:szCs w:val="20"/>
              </w:rPr>
            </w:r>
            <w:r w:rsidRPr="001A115C">
              <w:rPr>
                <w:szCs w:val="20"/>
              </w:rPr>
              <w:fldChar w:fldCharType="separate"/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3306CF9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049F207C" w14:textId="77777777" w:rsidTr="00847FA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76AE8B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12BB45" w14:textId="40C0070C" w:rsidR="003076FB" w:rsidRDefault="003076FB" w:rsidP="003076FB">
            <w:pPr>
              <w:pStyle w:val="ListParagraph"/>
              <w:numPr>
                <w:ilvl w:val="0"/>
                <w:numId w:val="2"/>
              </w:numPr>
            </w:pPr>
            <w:r w:rsidRPr="00FD5415">
              <w:rPr>
                <w:i/>
                <w:iCs/>
              </w:rPr>
              <w:t>Wildland Fire Chain</w:t>
            </w:r>
            <w:r>
              <w:rPr>
                <w:i/>
                <w:iCs/>
              </w:rPr>
              <w:t>s</w:t>
            </w:r>
            <w:r w:rsidRPr="00FD5415">
              <w:rPr>
                <w:i/>
                <w:iCs/>
              </w:rPr>
              <w:t>aw</w:t>
            </w:r>
            <w:r w:rsidR="00325493">
              <w:rPr>
                <w:i/>
                <w:iCs/>
              </w:rPr>
              <w:t xml:space="preserve">s, </w:t>
            </w:r>
            <w:r w:rsidRPr="009F7BA1">
              <w:t>S-212</w:t>
            </w:r>
            <w:r w:rsidR="00B93CA2">
              <w:t>,</w:t>
            </w:r>
            <w:r w:rsidRPr="009F7BA1">
              <w:t xml:space="preserve"> for chainsaw operators</w:t>
            </w:r>
          </w:p>
          <w:p w14:paraId="5EA74FC8" w14:textId="0ADC8BB5" w:rsidR="003076FB" w:rsidRPr="00C93C1A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</w:t>
            </w:r>
            <w:r>
              <w:rPr>
                <w:i/>
              </w:rPr>
              <w:t>RB Ch 13</w:t>
            </w:r>
            <w:r w:rsidRPr="00C93C1A">
              <w:rPr>
                <w:i/>
              </w:rPr>
              <w:t>]</w:t>
            </w:r>
          </w:p>
        </w:tc>
        <w:tc>
          <w:tcPr>
            <w:tcW w:w="1229" w:type="dxa"/>
          </w:tcPr>
          <w:p w14:paraId="53ACA676" w14:textId="03F46676" w:rsidR="003076FB" w:rsidRPr="00B635B3" w:rsidRDefault="003076FB" w:rsidP="003076FB">
            <w:pPr>
              <w:jc w:val="center"/>
              <w:rPr>
                <w:szCs w:val="20"/>
              </w:rPr>
            </w:pPr>
            <w:r w:rsidRPr="001A11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15C">
              <w:rPr>
                <w:szCs w:val="20"/>
              </w:rPr>
              <w:instrText xml:space="preserve"> FORMTEXT </w:instrText>
            </w:r>
            <w:r w:rsidRPr="001A115C">
              <w:rPr>
                <w:szCs w:val="20"/>
              </w:rPr>
            </w:r>
            <w:r w:rsidRPr="001A115C">
              <w:rPr>
                <w:szCs w:val="20"/>
              </w:rPr>
              <w:fldChar w:fldCharType="separate"/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17AF1E8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4802B836" w14:textId="77777777" w:rsidTr="00847FA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ADE84C" w14:textId="77777777" w:rsidR="003076FB" w:rsidRDefault="003076FB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B58EBE" w14:textId="77777777" w:rsidR="003076FB" w:rsidRDefault="003076FB" w:rsidP="003076FB">
            <w:pPr>
              <w:pStyle w:val="ListParagraph"/>
              <w:numPr>
                <w:ilvl w:val="0"/>
                <w:numId w:val="2"/>
              </w:numPr>
            </w:pPr>
            <w:r w:rsidRPr="009F7BA1">
              <w:t xml:space="preserve">Any specific training identified by </w:t>
            </w:r>
            <w:proofErr w:type="gramStart"/>
            <w:r w:rsidRPr="009F7BA1">
              <w:t>RA</w:t>
            </w:r>
            <w:proofErr w:type="gramEnd"/>
          </w:p>
          <w:p w14:paraId="7131CE69" w14:textId="77777777" w:rsidR="003076FB" w:rsidRPr="00C93C1A" w:rsidRDefault="003076FB" w:rsidP="003076FB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tc>
          <w:tcPr>
            <w:tcW w:w="1229" w:type="dxa"/>
          </w:tcPr>
          <w:p w14:paraId="1EC8859D" w14:textId="1ABF5EB5" w:rsidR="003076FB" w:rsidRPr="00B635B3" w:rsidRDefault="003076FB" w:rsidP="003076FB">
            <w:pPr>
              <w:jc w:val="center"/>
              <w:rPr>
                <w:szCs w:val="20"/>
              </w:rPr>
            </w:pPr>
            <w:r w:rsidRPr="001A11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15C">
              <w:rPr>
                <w:szCs w:val="20"/>
              </w:rPr>
              <w:instrText xml:space="preserve"> FORMTEXT </w:instrText>
            </w:r>
            <w:r w:rsidRPr="001A115C">
              <w:rPr>
                <w:szCs w:val="20"/>
              </w:rPr>
            </w:r>
            <w:r w:rsidRPr="001A115C">
              <w:rPr>
                <w:szCs w:val="20"/>
              </w:rPr>
              <w:fldChar w:fldCharType="separate"/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BA8811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25574" w:rsidRPr="002C6542" w14:paraId="20B1C0E3" w14:textId="77777777" w:rsidTr="00847FA8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31DA59C1" w14:textId="77777777" w:rsidR="00C25574" w:rsidRDefault="00C25574" w:rsidP="003076F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84FD75" w14:textId="6601A3DD" w:rsidR="00C25574" w:rsidRDefault="002C7677" w:rsidP="003076FB">
            <w:pPr>
              <w:pStyle w:val="ListParagraph"/>
              <w:numPr>
                <w:ilvl w:val="0"/>
                <w:numId w:val="2"/>
              </w:numPr>
            </w:pPr>
            <w:hyperlink r:id="rId17" w:history="1">
              <w:r w:rsidR="00C720D0" w:rsidRPr="0037798D">
                <w:rPr>
                  <w:rStyle w:val="Hyperlink"/>
                </w:rPr>
                <w:t>Fuel Transport Hazardous Materials Training</w:t>
              </w:r>
            </w:hyperlink>
            <w:r w:rsidR="00C720D0">
              <w:t xml:space="preserve">, if applicable. </w:t>
            </w:r>
          </w:p>
          <w:p w14:paraId="20B215C9" w14:textId="53FC5CCD" w:rsidR="00C720D0" w:rsidRPr="009F7BA1" w:rsidRDefault="00C720D0" w:rsidP="00C720D0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0F440F">
              <w:t>[</w:t>
            </w:r>
            <w:r w:rsidRPr="008A6CC2">
              <w:rPr>
                <w:i/>
              </w:rPr>
              <w:t>RB Ch 2</w:t>
            </w:r>
            <w:r w:rsidRPr="000F440F">
              <w:t>]</w:t>
            </w:r>
          </w:p>
        </w:tc>
        <w:tc>
          <w:tcPr>
            <w:tcW w:w="1229" w:type="dxa"/>
          </w:tcPr>
          <w:p w14:paraId="6AFA943D" w14:textId="4EF47390" w:rsidR="00C25574" w:rsidRPr="001A115C" w:rsidRDefault="00C720D0" w:rsidP="003076FB">
            <w:pPr>
              <w:jc w:val="center"/>
              <w:rPr>
                <w:szCs w:val="20"/>
              </w:rPr>
            </w:pPr>
            <w:r w:rsidRPr="001A11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15C">
              <w:rPr>
                <w:szCs w:val="20"/>
              </w:rPr>
              <w:instrText xml:space="preserve"> FORMTEXT </w:instrText>
            </w:r>
            <w:r w:rsidRPr="001A115C">
              <w:rPr>
                <w:szCs w:val="20"/>
              </w:rPr>
            </w:r>
            <w:r w:rsidRPr="001A115C">
              <w:rPr>
                <w:szCs w:val="20"/>
              </w:rPr>
              <w:fldChar w:fldCharType="separate"/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15C84B" w14:textId="2748C7D4" w:rsidR="00C25574" w:rsidRDefault="00C720D0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76FB" w:rsidRPr="002C6542" w14:paraId="4AF9F9B0" w14:textId="77777777" w:rsidTr="000A4A29">
        <w:trPr>
          <w:cantSplit/>
          <w:jc w:val="center"/>
        </w:trPr>
        <w:tc>
          <w:tcPr>
            <w:tcW w:w="909" w:type="dxa"/>
          </w:tcPr>
          <w:p w14:paraId="2B61C6C3" w14:textId="52E8BC66" w:rsidR="003076FB" w:rsidRDefault="003076FB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9E0E66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6112E3D4" w14:textId="77777777" w:rsidR="003076FB" w:rsidRDefault="003076FB" w:rsidP="003076F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possess commercial driver’s license where appropriate.</w:t>
            </w:r>
          </w:p>
          <w:p w14:paraId="2CBB36AD" w14:textId="77777777" w:rsidR="003076FB" w:rsidRPr="002C6542" w:rsidRDefault="003076FB" w:rsidP="003076F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252D4B96" w14:textId="4B9788D7" w:rsidR="003076FB" w:rsidRPr="00B635B3" w:rsidRDefault="003076FB" w:rsidP="003076FB">
            <w:pPr>
              <w:jc w:val="center"/>
              <w:rPr>
                <w:szCs w:val="20"/>
              </w:rPr>
            </w:pPr>
            <w:r w:rsidRPr="001A11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15C">
              <w:rPr>
                <w:szCs w:val="20"/>
              </w:rPr>
              <w:instrText xml:space="preserve"> FORMTEXT </w:instrText>
            </w:r>
            <w:r w:rsidRPr="001A115C">
              <w:rPr>
                <w:szCs w:val="20"/>
              </w:rPr>
            </w:r>
            <w:r w:rsidRPr="001A115C">
              <w:rPr>
                <w:szCs w:val="20"/>
              </w:rPr>
              <w:fldChar w:fldCharType="separate"/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noProof/>
                <w:szCs w:val="20"/>
              </w:rPr>
              <w:t> </w:t>
            </w:r>
            <w:r w:rsidRPr="001A11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B990EF" w14:textId="77777777" w:rsidR="003076FB" w:rsidRDefault="003076FB" w:rsidP="003076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B106E7D" w14:textId="77777777" w:rsidR="009E0E66" w:rsidRDefault="009E0E66" w:rsidP="00E15488">
      <w:pPr>
        <w:rPr>
          <w:rFonts w:cs="Times New Roman"/>
          <w:b/>
          <w:szCs w:val="20"/>
        </w:rPr>
      </w:pPr>
    </w:p>
    <w:p w14:paraId="0B9C4C53" w14:textId="79B2E21D" w:rsidR="00E15488" w:rsidRDefault="00E15488" w:rsidP="00E15488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PERSONAL PROTECTIVE EQUIPMENT (PPE)</w:t>
      </w:r>
    </w:p>
    <w:p w14:paraId="32F4E295" w14:textId="77777777" w:rsidR="00E7323E" w:rsidRDefault="00E7323E" w:rsidP="00E7323E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E15488" w:rsidRPr="00A07708" w14:paraId="1E594318" w14:textId="77777777" w:rsidTr="00E7323E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0628C03B" w14:textId="77777777" w:rsidR="00E15488" w:rsidRPr="00A07708" w:rsidRDefault="00E15488" w:rsidP="00E7323E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64635420" w14:textId="77777777" w:rsidR="00E15488" w:rsidRPr="00A07708" w:rsidRDefault="00E15488" w:rsidP="00E7323E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2ED8CA28" w14:textId="77777777" w:rsidR="00E7323E" w:rsidRDefault="00E7323E" w:rsidP="00E7323E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519F2E69" w14:textId="49283700" w:rsidR="00E15488" w:rsidRPr="00A07708" w:rsidRDefault="00E7323E" w:rsidP="00E7323E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62C4435D" w14:textId="77777777" w:rsidR="00E15488" w:rsidRPr="00A07708" w:rsidRDefault="00E15488" w:rsidP="00E7323E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REMARKS</w:t>
            </w:r>
          </w:p>
        </w:tc>
      </w:tr>
      <w:tr w:rsidR="00E15488" w:rsidRPr="00A07708" w14:paraId="287BF329" w14:textId="77777777" w:rsidTr="00CB2673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067FBFF" w14:textId="7BC3A5A6" w:rsidR="00E15488" w:rsidRDefault="00E15488" w:rsidP="00CB267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="009E0E66">
              <w:rPr>
                <w:rFonts w:cs="Times New Roman"/>
                <w:szCs w:val="20"/>
              </w:rPr>
              <w:t>3</w:t>
            </w:r>
          </w:p>
        </w:tc>
        <w:tc>
          <w:tcPr>
            <w:tcW w:w="4046" w:type="dxa"/>
          </w:tcPr>
          <w:p w14:paraId="103B4F10" w14:textId="77777777" w:rsidR="00E15488" w:rsidRDefault="00E15488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Required Fireline PPE</w:t>
            </w:r>
          </w:p>
        </w:tc>
        <w:tc>
          <w:tcPr>
            <w:tcW w:w="1229" w:type="dxa"/>
          </w:tcPr>
          <w:p w14:paraId="4E54E218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896" w:type="dxa"/>
          </w:tcPr>
          <w:p w14:paraId="29727EEC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</w:p>
        </w:tc>
      </w:tr>
      <w:tr w:rsidR="00E15488" w:rsidRPr="00A07708" w14:paraId="6B10E621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2C340D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58D5AD7D" w14:textId="6EDEF66A" w:rsidR="00E15488" w:rsidRPr="00ED1077" w:rsidRDefault="00E15488" w:rsidP="003812C9">
            <w:pPr>
              <w:pStyle w:val="ListParagraph"/>
              <w:numPr>
                <w:ilvl w:val="0"/>
                <w:numId w:val="14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Wildland fire boots </w:t>
            </w:r>
            <w:r w:rsidRPr="00ED1077">
              <w:t>are a minimum of 8-inch-high, lace-type, exterior-leather work boots with melt-resistant, lug soles</w:t>
            </w:r>
            <w:r>
              <w:t xml:space="preserve">; </w:t>
            </w:r>
            <w:r w:rsidRPr="00ED1077">
              <w:t>Alaska is exempt from the lug sole requirement</w:t>
            </w:r>
            <w:r w:rsidR="000D0D7C">
              <w:t>.</w:t>
            </w:r>
          </w:p>
          <w:p w14:paraId="186D7B4A" w14:textId="77777777" w:rsidR="00E15488" w:rsidRPr="00A07708" w:rsidRDefault="00E15488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B1F886B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C15619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E15488" w:rsidRPr="00A07708" w14:paraId="5900132E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2597328" w14:textId="77777777" w:rsidR="00E1548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3CA3800D" w14:textId="185844CB" w:rsidR="00E15488" w:rsidRDefault="00E15488" w:rsidP="003812C9">
            <w:pPr>
              <w:pStyle w:val="ListParagraph"/>
              <w:numPr>
                <w:ilvl w:val="0"/>
                <w:numId w:val="14"/>
              </w:numPr>
              <w:ind w:left="480"/>
            </w:pPr>
            <w:r w:rsidRPr="00ED1077">
              <w:t>Fire shelter is M-2002, Forest Service specification 5100-60</w:t>
            </w:r>
            <w:r w:rsidR="002252EA">
              <w:t>6</w:t>
            </w:r>
            <w:r w:rsidRPr="00ED1077">
              <w:t xml:space="preserve"> compliant</w:t>
            </w:r>
            <w:r>
              <w:t>.</w:t>
            </w:r>
            <w:r w:rsidRPr="00ED1077">
              <w:t xml:space="preserve"> </w:t>
            </w:r>
          </w:p>
          <w:p w14:paraId="6774473E" w14:textId="7AA03AF0" w:rsidR="00E15488" w:rsidRPr="00ED1077" w:rsidRDefault="00E15488" w:rsidP="00CB2673">
            <w:pPr>
              <w:pStyle w:val="ChapterBulletLevel1"/>
              <w:ind w:left="840"/>
            </w:pPr>
            <w:r w:rsidRPr="00ED1077">
              <w:t xml:space="preserve">Regular size fire shelters </w:t>
            </w:r>
            <w:r>
              <w:t>are</w:t>
            </w:r>
            <w:r w:rsidRPr="00ED1077">
              <w:t xml:space="preserve"> not manufactured prior to 2006</w:t>
            </w:r>
            <w:r w:rsidR="000D0D7C">
              <w:t>.</w:t>
            </w:r>
          </w:p>
          <w:p w14:paraId="72DE022B" w14:textId="77777777" w:rsidR="00E15488" w:rsidRDefault="00E15488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A0613FF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39F886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E15488" w:rsidRPr="00A07708" w14:paraId="76CA9FA1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ECB821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E60C3D1" w14:textId="700201E5" w:rsidR="00E15488" w:rsidRPr="00ED1077" w:rsidRDefault="00E15488" w:rsidP="003812C9">
            <w:pPr>
              <w:pStyle w:val="ListParagraph"/>
              <w:numPr>
                <w:ilvl w:val="0"/>
                <w:numId w:val="14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Helmet meets </w:t>
            </w:r>
            <w:r w:rsidRPr="00ED1077">
              <w:t>ANSI Z89.1 or equivalent helmet meeting ANSI Z89.1 type 1, class G or NFPA 1977</w:t>
            </w:r>
            <w:r>
              <w:t>; c</w:t>
            </w:r>
            <w:r w:rsidRPr="00ED1077">
              <w:t>hinstrap required</w:t>
            </w:r>
            <w:r w:rsidR="000D0D7C">
              <w:t>.</w:t>
            </w:r>
          </w:p>
          <w:p w14:paraId="6145369D" w14:textId="77777777" w:rsidR="00E15488" w:rsidRPr="00A07708" w:rsidRDefault="00E15488" w:rsidP="00CB2673">
            <w:pPr>
              <w:ind w:left="480"/>
              <w:rPr>
                <w:rFonts w:cs="Times New Roman"/>
                <w:color w:val="000000"/>
                <w:szCs w:val="20"/>
              </w:rPr>
            </w:pP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74D1175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A388FA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4E79CD" w:rsidRPr="00A07708" w14:paraId="26E387E0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41EBB1" w14:textId="77777777" w:rsidR="004E79CD" w:rsidRPr="00A07708" w:rsidRDefault="004E79CD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B7037FF" w14:textId="2F73800A" w:rsidR="004E79CD" w:rsidRPr="003B3B01" w:rsidRDefault="004E79CD" w:rsidP="004E79CD">
            <w:pPr>
              <w:pStyle w:val="ListParagraph"/>
              <w:numPr>
                <w:ilvl w:val="0"/>
                <w:numId w:val="14"/>
              </w:numPr>
              <w:ind w:left="480"/>
              <w:rPr>
                <w:rFonts w:cs="Times New Roman"/>
              </w:rPr>
            </w:pPr>
            <w:r w:rsidRPr="003B3B01">
              <w:rPr>
                <w:rFonts w:cs="Times New Roman"/>
              </w:rPr>
              <w:t xml:space="preserve">Hearing protection is worn by personnel exposed to a noise level </w:t>
            </w:r>
            <w:proofErr w:type="gramStart"/>
            <w:r w:rsidRPr="003B3B01">
              <w:rPr>
                <w:rFonts w:cs="Times New Roman"/>
              </w:rPr>
              <w:t>in excess of</w:t>
            </w:r>
            <w:proofErr w:type="gramEnd"/>
            <w:r w:rsidRPr="003B3B01">
              <w:rPr>
                <w:rFonts w:cs="Times New Roman"/>
              </w:rPr>
              <w:t xml:space="preserve"> 85db</w:t>
            </w:r>
            <w:r w:rsidR="000D0D7C">
              <w:rPr>
                <w:rFonts w:cs="Times New Roman"/>
              </w:rPr>
              <w:t>.</w:t>
            </w:r>
          </w:p>
          <w:p w14:paraId="4B2126E6" w14:textId="2A7A4345" w:rsidR="004E79CD" w:rsidRPr="00ED1077" w:rsidRDefault="004E79CD" w:rsidP="004E79CD">
            <w:pPr>
              <w:pStyle w:val="ChapterBulletLevel1"/>
              <w:ind w:left="840"/>
            </w:pPr>
            <w:r w:rsidRPr="00ED1077">
              <w:t>Includes, but is not limited to</w:t>
            </w:r>
            <w:r>
              <w:t>,</w:t>
            </w:r>
            <w:r w:rsidRPr="00ED1077">
              <w:t xml:space="preserve"> chainsaw operators/fallers, pump operators, helibase and aircraft ramp personnel, and wildland fire chemical mixing </w:t>
            </w:r>
            <w:proofErr w:type="gramStart"/>
            <w:r w:rsidRPr="00ED1077">
              <w:t>personnel</w:t>
            </w:r>
            <w:proofErr w:type="gramEnd"/>
          </w:p>
          <w:p w14:paraId="47FBB387" w14:textId="69FB2481" w:rsidR="004E79CD" w:rsidRPr="00A01369" w:rsidRDefault="004E79CD" w:rsidP="004E79CD">
            <w:pPr>
              <w:pStyle w:val="ListParagraph"/>
              <w:numPr>
                <w:ilvl w:val="0"/>
                <w:numId w:val="0"/>
              </w:numPr>
              <w:ind w:left="480"/>
              <w:rPr>
                <w:rFonts w:cs="Times New Roman"/>
              </w:rPr>
            </w:pPr>
            <w:r w:rsidRPr="00A07708">
              <w:rPr>
                <w:rFonts w:cs="Times New Roman"/>
                <w:i/>
                <w:iCs/>
              </w:rPr>
              <w:t>[</w:t>
            </w:r>
            <w:r w:rsidRPr="000379AE">
              <w:rPr>
                <w:i/>
              </w:rPr>
              <w:t xml:space="preserve">RB Ch </w:t>
            </w:r>
            <w:r>
              <w:rPr>
                <w:i/>
              </w:rPr>
              <w:t>7</w:t>
            </w:r>
            <w:r w:rsidRPr="00A07708">
              <w:rPr>
                <w:rFonts w:cs="Times New Roman"/>
                <w:i/>
                <w:iCs/>
              </w:rPr>
              <w:t>]</w:t>
            </w:r>
          </w:p>
        </w:tc>
        <w:tc>
          <w:tcPr>
            <w:tcW w:w="1229" w:type="dxa"/>
          </w:tcPr>
          <w:p w14:paraId="1E230DCC" w14:textId="5B6CFC8E" w:rsidR="004E79CD" w:rsidRPr="00A07708" w:rsidRDefault="004E79CD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1D51716" w14:textId="7F21AC39" w:rsidR="004E79CD" w:rsidRPr="00A07708" w:rsidRDefault="004E79CD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E15488" w:rsidRPr="00A07708" w14:paraId="25327E5C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5AE843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35C569AA" w14:textId="77777777" w:rsidR="004E79CD" w:rsidRPr="00A01369" w:rsidRDefault="004E79CD" w:rsidP="004E79CD">
            <w:pPr>
              <w:pStyle w:val="ListParagraph"/>
              <w:numPr>
                <w:ilvl w:val="0"/>
                <w:numId w:val="14"/>
              </w:numPr>
              <w:ind w:left="480"/>
              <w:rPr>
                <w:rFonts w:cs="Times New Roman"/>
              </w:rPr>
            </w:pPr>
            <w:r w:rsidRPr="00A01369">
              <w:rPr>
                <w:rFonts w:cs="Times New Roman"/>
              </w:rPr>
              <w:t xml:space="preserve">Goggles/safety glasses/mesh eyewear </w:t>
            </w:r>
          </w:p>
          <w:p w14:paraId="4D7FE14E" w14:textId="525C455C" w:rsidR="005B3FDB" w:rsidRPr="00A01369" w:rsidRDefault="004E79CD" w:rsidP="005B3FDB">
            <w:pPr>
              <w:pStyle w:val="ChapterBulletLevel1"/>
              <w:ind w:left="840"/>
            </w:pPr>
            <w:r w:rsidRPr="00A01369">
              <w:t>Positions requiring eye protection are nozzle operator, chainsaw operator/faller, helibase and ramp personnel, wildland fire chemical mixing personnel, and positions and/or activities identified in a JHA/</w:t>
            </w:r>
            <w:r w:rsidR="000D0D7C" w:rsidRPr="00A01369">
              <w:t>RA</w:t>
            </w:r>
            <w:r w:rsidR="000D0D7C">
              <w:t xml:space="preserve"> and</w:t>
            </w:r>
            <w:r w:rsidR="005B3FDB">
              <w:t xml:space="preserve"> meets ANSI Z87.1 standards</w:t>
            </w:r>
            <w:r w:rsidR="000D0D7C">
              <w:t>.</w:t>
            </w:r>
          </w:p>
          <w:p w14:paraId="750BE114" w14:textId="38DDB59C" w:rsidR="004E79CD" w:rsidRPr="00A01369" w:rsidRDefault="004E79CD" w:rsidP="004E79CD">
            <w:pPr>
              <w:pStyle w:val="ChapterBulletLevel1"/>
              <w:ind w:left="840"/>
            </w:pPr>
            <w:r w:rsidRPr="00A01369">
              <w:t xml:space="preserve">Eye protection worn during all chainsaw operations including cleaning and fueling (meeting ANSI Z87.1). Steel mesh goggles are allowed during falling, bucking, and brushing operations. Face shield </w:t>
            </w:r>
            <w:r>
              <w:t>is</w:t>
            </w:r>
            <w:r w:rsidRPr="00A01369">
              <w:t xml:space="preserve"> only required where face protection is identified in a JHA/RA and must meet ANSI Z87.1</w:t>
            </w:r>
            <w:r w:rsidR="000D0D7C">
              <w:t>.</w:t>
            </w:r>
          </w:p>
          <w:p w14:paraId="47E81293" w14:textId="63C6C276" w:rsidR="00E15488" w:rsidRPr="00A07708" w:rsidRDefault="004E79CD" w:rsidP="004E79CD">
            <w:pPr>
              <w:rPr>
                <w:rFonts w:cs="Times New Roman"/>
                <w:color w:val="000000"/>
                <w:szCs w:val="20"/>
              </w:rPr>
            </w:pP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 xml:space="preserve">         [</w:t>
            </w:r>
            <w:r w:rsidRPr="00A01369">
              <w:rPr>
                <w:i/>
                <w:color w:val="000000"/>
                <w:szCs w:val="20"/>
              </w:rPr>
              <w:t>RB Ch 7; RB Erratum</w:t>
            </w: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D1D7A74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EF80F1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E15488" w:rsidRPr="00A07708" w14:paraId="345ADF05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07B583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5CB48B8" w14:textId="2C8CFDAF" w:rsidR="00E15488" w:rsidRPr="00ED1077" w:rsidRDefault="00E15488" w:rsidP="003812C9">
            <w:pPr>
              <w:pStyle w:val="ListParagraph"/>
              <w:numPr>
                <w:ilvl w:val="0"/>
                <w:numId w:val="14"/>
              </w:numPr>
              <w:ind w:left="480"/>
            </w:pPr>
            <w:bookmarkStart w:id="0" w:name="_Hlk120857354"/>
            <w:r w:rsidRPr="00ED1077">
              <w:t>Long-sleeved, flame-resistant shirt (yellow recommended) is NFPA 1977</w:t>
            </w:r>
            <w:bookmarkEnd w:id="0"/>
            <w:r w:rsidRPr="00ED1077">
              <w:t xml:space="preserve"> compliant</w:t>
            </w:r>
            <w:r w:rsidR="000D0D7C">
              <w:t>.</w:t>
            </w:r>
          </w:p>
          <w:p w14:paraId="22B1846D" w14:textId="77777777" w:rsidR="00E15488" w:rsidRPr="00A07708" w:rsidRDefault="00E15488" w:rsidP="00CB267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F320B50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E8BB01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E15488" w:rsidRPr="00A07708" w14:paraId="079082F7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D2A8B80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4366853" w14:textId="37ECFE83" w:rsidR="00E15488" w:rsidRPr="00ED1077" w:rsidRDefault="00E15488" w:rsidP="003812C9">
            <w:pPr>
              <w:pStyle w:val="ListParagraph"/>
              <w:numPr>
                <w:ilvl w:val="0"/>
                <w:numId w:val="14"/>
              </w:numPr>
              <w:ind w:left="480"/>
            </w:pPr>
            <w:bookmarkStart w:id="1" w:name="_Hlk120857410"/>
            <w:r w:rsidRPr="00ED1077">
              <w:t>Flame-resistant trousers are NFPA 1977 compliant</w:t>
            </w:r>
            <w:r w:rsidR="000D0D7C">
              <w:t>.</w:t>
            </w:r>
          </w:p>
          <w:bookmarkEnd w:id="1"/>
          <w:p w14:paraId="364CDBD2" w14:textId="77777777" w:rsidR="00E15488" w:rsidRPr="00A07708" w:rsidRDefault="00E15488" w:rsidP="00CB267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D99CC73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45245A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E15488" w:rsidRPr="00A07708" w14:paraId="55399A5E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DFCF148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BC12FCB" w14:textId="77777777" w:rsidR="00E15488" w:rsidRDefault="00E15488" w:rsidP="003812C9">
            <w:pPr>
              <w:pStyle w:val="ListParagraph"/>
              <w:numPr>
                <w:ilvl w:val="0"/>
                <w:numId w:val="14"/>
              </w:numPr>
              <w:ind w:left="480"/>
            </w:pPr>
            <w:r w:rsidRPr="00ED1077">
              <w:t>Gloves</w:t>
            </w:r>
          </w:p>
          <w:p w14:paraId="3D537A61" w14:textId="77777777" w:rsidR="00E15488" w:rsidRDefault="00E15488" w:rsidP="00CB2673">
            <w:pPr>
              <w:pStyle w:val="ChapterBulletLevel1"/>
              <w:ind w:left="840"/>
            </w:pPr>
            <w:r>
              <w:t>L</w:t>
            </w:r>
            <w:r w:rsidRPr="00ED1077">
              <w:t>eather or leather/flame-resistant combination</w:t>
            </w:r>
          </w:p>
          <w:p w14:paraId="468AA9FD" w14:textId="19ECBC90" w:rsidR="00E15488" w:rsidRDefault="00E15488" w:rsidP="00CB2673">
            <w:pPr>
              <w:pStyle w:val="ChapterBulletLevel1"/>
              <w:ind w:left="840"/>
            </w:pPr>
            <w:r w:rsidRPr="00ED1077">
              <w:t>Flame-resistant flight gloves or NFPA-1977-compliant driving gloves can be used by heavy equipment operators, drivers, and fireline supervisors when not using fireline hand tools</w:t>
            </w:r>
            <w:r w:rsidR="000D0D7C">
              <w:t>.</w:t>
            </w:r>
          </w:p>
          <w:p w14:paraId="50A82514" w14:textId="2A0A930A" w:rsidR="00E15488" w:rsidRPr="00ED1077" w:rsidRDefault="00E15488" w:rsidP="00CB2673">
            <w:pPr>
              <w:pStyle w:val="ChapterBulletLevel1"/>
              <w:ind w:left="840"/>
            </w:pPr>
            <w:r>
              <w:t xml:space="preserve">For helicopter observation flights, flight gloves </w:t>
            </w:r>
            <w:r w:rsidRPr="00CE4440">
              <w:t>(type GS/FRP-2)</w:t>
            </w:r>
            <w:r>
              <w:t>, a</w:t>
            </w:r>
            <w:r w:rsidRPr="00CE4440">
              <w:t>ll-leather gloves (without synthetic liners) are acceptable if they provide the wearer with wrist coverage and finger dexterity</w:t>
            </w:r>
            <w:r>
              <w:t xml:space="preserve">, or </w:t>
            </w:r>
            <w:r w:rsidRPr="00CE4440">
              <w:t>flame-resistant Nomex® and leather design (conforms to Military Specification MIL-DTL-81188C)</w:t>
            </w:r>
            <w:r w:rsidR="000D0D7C">
              <w:t>.</w:t>
            </w:r>
          </w:p>
          <w:p w14:paraId="5DA345C2" w14:textId="77777777" w:rsidR="00E15488" w:rsidRPr="00A07708" w:rsidRDefault="00E15488" w:rsidP="00CB267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7, 16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BB806FB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DF0AD6A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E15488" w:rsidRPr="00A07708" w14:paraId="2F5A268E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DE3E057" w14:textId="77777777" w:rsidR="00E1548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A223B6D" w14:textId="0FE26552" w:rsidR="00E15488" w:rsidRDefault="00E15488" w:rsidP="003812C9">
            <w:pPr>
              <w:pStyle w:val="ListParagraph"/>
              <w:numPr>
                <w:ilvl w:val="0"/>
                <w:numId w:val="14"/>
              </w:numPr>
              <w:ind w:left="480"/>
            </w:pPr>
            <w:r w:rsidRPr="00ED1077">
              <w:t>Chainsaw operators wear chaps meeting the USFS Specification 6170-4F, 4G, or newer</w:t>
            </w:r>
            <w:r w:rsidR="001A6DFF">
              <w:t>.</w:t>
            </w:r>
            <w:r w:rsidRPr="00ED1077">
              <w:t xml:space="preserve"> </w:t>
            </w:r>
          </w:p>
          <w:p w14:paraId="1E4EABED" w14:textId="72B7BF58" w:rsidR="00E15488" w:rsidRPr="00ED1077" w:rsidRDefault="00E15488" w:rsidP="00CB2673">
            <w:pPr>
              <w:pStyle w:val="ChapterBulletLevel1"/>
              <w:ind w:left="840"/>
            </w:pPr>
            <w:r w:rsidRPr="00ED1077">
              <w:t>Swampers wear chaps when the need is demonstrated by a risk analysis considering proximity to the sawyer, slope, fuel type, etc</w:t>
            </w:r>
            <w:r w:rsidR="000D0D7C">
              <w:t>.</w:t>
            </w:r>
          </w:p>
          <w:p w14:paraId="4B266915" w14:textId="77777777" w:rsidR="00E15488" w:rsidRPr="002842C1" w:rsidRDefault="00E15488" w:rsidP="00CB2673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B9A1722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76384A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E15488" w:rsidRPr="00A07708" w14:paraId="17524EFC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85EDDB" w14:textId="77777777" w:rsidR="00E1548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1D02A87D" w14:textId="6829514A" w:rsidR="00E15488" w:rsidRPr="00ED1077" w:rsidRDefault="00E15488" w:rsidP="003812C9">
            <w:pPr>
              <w:pStyle w:val="ListParagraph"/>
              <w:numPr>
                <w:ilvl w:val="0"/>
                <w:numId w:val="14"/>
              </w:numPr>
              <w:ind w:left="480"/>
              <w:rPr>
                <w:iCs/>
              </w:rPr>
            </w:pPr>
            <w:r w:rsidRPr="00ED1077">
              <w:t>Additional PPE as identified by local conditions, Safety Data Sheet, or JHA/RA</w:t>
            </w:r>
          </w:p>
          <w:p w14:paraId="0A068EE7" w14:textId="77777777" w:rsidR="00E15488" w:rsidRDefault="00E15488" w:rsidP="00CB2673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38A4FAB0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C320E10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E15488" w:rsidRPr="00A07708" w14:paraId="220147CF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BACE4D9" w14:textId="77777777" w:rsidR="00E15488" w:rsidRDefault="00E1548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2D447BA" w14:textId="0E349592" w:rsidR="00E15488" w:rsidRPr="00E77D72" w:rsidRDefault="00E15488" w:rsidP="003812C9">
            <w:pPr>
              <w:pStyle w:val="ListParagraph"/>
              <w:numPr>
                <w:ilvl w:val="0"/>
                <w:numId w:val="14"/>
              </w:numPr>
              <w:ind w:left="480"/>
            </w:pPr>
            <w:r>
              <w:t xml:space="preserve">Module </w:t>
            </w:r>
            <w:r w:rsidRPr="00E77D72">
              <w:t xml:space="preserve">members are </w:t>
            </w:r>
            <w:r w:rsidR="005B3FDB" w:rsidRPr="00117F5A">
              <w:t>trained to use safety equipment effectively</w:t>
            </w:r>
            <w:r w:rsidR="000D0D7C">
              <w:t>.</w:t>
            </w:r>
          </w:p>
          <w:p w14:paraId="64D07DD0" w14:textId="77777777" w:rsidR="00E15488" w:rsidRPr="00ED1077" w:rsidRDefault="00E15488" w:rsidP="00CB2673">
            <w:pPr>
              <w:ind w:left="840" w:hanging="360"/>
            </w:pPr>
            <w:r w:rsidRPr="00E77D72">
              <w:rPr>
                <w:i/>
                <w:iCs/>
              </w:rPr>
              <w:t>[RB Ch 7, Ch 14]</w:t>
            </w:r>
          </w:p>
        </w:tc>
        <w:tc>
          <w:tcPr>
            <w:tcW w:w="1229" w:type="dxa"/>
          </w:tcPr>
          <w:p w14:paraId="2D778D33" w14:textId="77777777" w:rsidR="00E15488" w:rsidRPr="00A07708" w:rsidRDefault="00E15488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70A1EF" w14:textId="77777777" w:rsidR="00E15488" w:rsidRPr="00A07708" w:rsidRDefault="00E15488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</w:tbl>
    <w:p w14:paraId="262C9EF3" w14:textId="77777777" w:rsidR="00E15488" w:rsidRDefault="00E15488" w:rsidP="00E15488">
      <w:pPr>
        <w:rPr>
          <w:b/>
          <w:szCs w:val="20"/>
        </w:rPr>
      </w:pPr>
    </w:p>
    <w:p w14:paraId="695D9A8E" w14:textId="17FC7C41" w:rsidR="00F25B8E" w:rsidRDefault="00F25B8E" w:rsidP="00F25B8E">
      <w:pPr>
        <w:rPr>
          <w:b/>
          <w:szCs w:val="20"/>
        </w:rPr>
      </w:pPr>
      <w:r>
        <w:rPr>
          <w:b/>
          <w:szCs w:val="20"/>
        </w:rPr>
        <w:t>RADIO USERS (Law Enforcement, Field-going Personnel)</w:t>
      </w:r>
    </w:p>
    <w:p w14:paraId="560B8E29" w14:textId="77777777" w:rsidR="00E7323E" w:rsidRDefault="00E7323E" w:rsidP="00E7323E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F25B8E" w:rsidRPr="002C6542" w14:paraId="2DBA8CC8" w14:textId="77777777" w:rsidTr="00E7323E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46FF2688" w14:textId="77777777" w:rsidR="00F25B8E" w:rsidRPr="002C6542" w:rsidRDefault="00F25B8E" w:rsidP="00E7323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45760D4B" w14:textId="77777777" w:rsidR="00F25B8E" w:rsidRPr="002C6542" w:rsidRDefault="00F25B8E" w:rsidP="00E7323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0B63B54C" w14:textId="77777777" w:rsidR="00E7323E" w:rsidRDefault="00E7323E" w:rsidP="00E7323E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5CE8C093" w14:textId="1ED6F928" w:rsidR="00F25B8E" w:rsidRPr="002C6542" w:rsidRDefault="00E7323E" w:rsidP="00E7323E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6830A86F" w14:textId="77777777" w:rsidR="00F25B8E" w:rsidRPr="002C6542" w:rsidRDefault="00F25B8E" w:rsidP="00E7323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2A0EDC" w:rsidRPr="002C6542" w14:paraId="1330351C" w14:textId="77777777" w:rsidTr="00A74EFE">
        <w:trPr>
          <w:cantSplit/>
          <w:jc w:val="center"/>
        </w:trPr>
        <w:tc>
          <w:tcPr>
            <w:tcW w:w="909" w:type="dxa"/>
          </w:tcPr>
          <w:p w14:paraId="3262B77B" w14:textId="4CCFF9BC" w:rsidR="002A0EDC" w:rsidRDefault="009E0E66" w:rsidP="003076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046" w:type="dxa"/>
          </w:tcPr>
          <w:p w14:paraId="43906A17" w14:textId="77777777" w:rsidR="002A0EDC" w:rsidRDefault="002A0EDC" w:rsidP="002A0ED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crew has minimum number of mobile and portable radios.</w:t>
            </w:r>
          </w:p>
          <w:p w14:paraId="1025C087" w14:textId="1AC7F308" w:rsidR="002A0EDC" w:rsidRPr="000D0D7C" w:rsidRDefault="002A0EDC" w:rsidP="002A0EDC">
            <w:pPr>
              <w:rPr>
                <w:i/>
                <w:iCs/>
                <w:color w:val="000000"/>
                <w:szCs w:val="20"/>
              </w:rPr>
            </w:pPr>
            <w:r w:rsidRPr="000D0D7C">
              <w:rPr>
                <w:i/>
                <w:iCs/>
                <w:color w:val="000000"/>
                <w:szCs w:val="20"/>
              </w:rPr>
              <w:t>[</w:t>
            </w:r>
            <w:hyperlink r:id="rId18" w:history="1">
              <w:r w:rsidRPr="000D0D7C">
                <w:rPr>
                  <w:rStyle w:val="Hyperlink"/>
                  <w:i/>
                  <w:iCs/>
                </w:rPr>
                <w:t>BLM Fire Engine NUS</w:t>
              </w:r>
            </w:hyperlink>
            <w:r w:rsidRPr="000D0D7C">
              <w:rPr>
                <w:rStyle w:val="Hyperlink"/>
                <w:i/>
                <w:iCs/>
                <w:color w:val="auto"/>
                <w:u w:val="none"/>
              </w:rPr>
              <w:t>]</w:t>
            </w:r>
          </w:p>
        </w:tc>
        <w:tc>
          <w:tcPr>
            <w:tcW w:w="1229" w:type="dxa"/>
          </w:tcPr>
          <w:p w14:paraId="1357C287" w14:textId="3C211DC3" w:rsidR="002A0EDC" w:rsidRPr="00A9077C" w:rsidRDefault="00EE62AB" w:rsidP="003076FB">
            <w:pPr>
              <w:jc w:val="center"/>
              <w:rPr>
                <w:szCs w:val="20"/>
              </w:rPr>
            </w:pPr>
            <w:r w:rsidRPr="00A9077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77C">
              <w:rPr>
                <w:szCs w:val="20"/>
              </w:rPr>
              <w:instrText xml:space="preserve"> FORMTEXT </w:instrText>
            </w:r>
            <w:r w:rsidRPr="00A9077C">
              <w:rPr>
                <w:szCs w:val="20"/>
              </w:rPr>
            </w:r>
            <w:r w:rsidRPr="00A9077C">
              <w:rPr>
                <w:szCs w:val="20"/>
              </w:rPr>
              <w:fldChar w:fldCharType="separate"/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8CE7376" w14:textId="5D7F8EDD" w:rsidR="002A0EDC" w:rsidRPr="002C6542" w:rsidRDefault="00EE62AB" w:rsidP="003076FB">
            <w:pPr>
              <w:rPr>
                <w:szCs w:val="20"/>
              </w:rPr>
            </w:pPr>
            <w:r w:rsidRPr="00A9077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77C">
              <w:rPr>
                <w:szCs w:val="20"/>
              </w:rPr>
              <w:instrText xml:space="preserve"> FORMTEXT </w:instrText>
            </w:r>
            <w:r w:rsidRPr="00A9077C">
              <w:rPr>
                <w:szCs w:val="20"/>
              </w:rPr>
            </w:r>
            <w:r w:rsidRPr="00A9077C">
              <w:rPr>
                <w:szCs w:val="20"/>
              </w:rPr>
              <w:fldChar w:fldCharType="separate"/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szCs w:val="20"/>
              </w:rPr>
              <w:fldChar w:fldCharType="end"/>
            </w:r>
          </w:p>
        </w:tc>
      </w:tr>
      <w:tr w:rsidR="00DA777A" w:rsidRPr="002C6542" w14:paraId="0CDCC0F6" w14:textId="77777777" w:rsidTr="00A74EFE">
        <w:trPr>
          <w:cantSplit/>
          <w:jc w:val="center"/>
        </w:trPr>
        <w:tc>
          <w:tcPr>
            <w:tcW w:w="909" w:type="dxa"/>
          </w:tcPr>
          <w:p w14:paraId="648D6C8B" w14:textId="3067A0AA" w:rsidR="00DA777A" w:rsidRDefault="00DA777A" w:rsidP="00DA7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046" w:type="dxa"/>
          </w:tcPr>
          <w:p w14:paraId="2089FCB2" w14:textId="0E40D9A1" w:rsidR="00DA777A" w:rsidRDefault="00DA777A" w:rsidP="00DA777A">
            <w:pPr>
              <w:rPr>
                <w:color w:val="000000"/>
                <w:szCs w:val="20"/>
              </w:rPr>
            </w:pPr>
            <w:r w:rsidRPr="000F440F">
              <w:t>Radio frequencies are posted in the cab</w:t>
            </w:r>
            <w:r w:rsidR="000D0D7C">
              <w:t>.</w:t>
            </w:r>
          </w:p>
        </w:tc>
        <w:tc>
          <w:tcPr>
            <w:tcW w:w="1229" w:type="dxa"/>
          </w:tcPr>
          <w:p w14:paraId="68AFF73A" w14:textId="6DB627A7" w:rsidR="00DA777A" w:rsidRPr="00A9077C" w:rsidRDefault="00DA777A" w:rsidP="00DA777A">
            <w:pPr>
              <w:jc w:val="center"/>
              <w:rPr>
                <w:szCs w:val="20"/>
              </w:rPr>
            </w:pPr>
            <w:r w:rsidRPr="00A12BB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BB9">
              <w:rPr>
                <w:szCs w:val="20"/>
              </w:rPr>
              <w:instrText xml:space="preserve"> FORMTEXT </w:instrText>
            </w:r>
            <w:r w:rsidRPr="00A12BB9">
              <w:rPr>
                <w:szCs w:val="20"/>
              </w:rPr>
            </w:r>
            <w:r w:rsidRPr="00A12BB9">
              <w:rPr>
                <w:szCs w:val="20"/>
              </w:rPr>
              <w:fldChar w:fldCharType="separate"/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noProof/>
                <w:szCs w:val="20"/>
              </w:rPr>
              <w:t> </w:t>
            </w:r>
            <w:r w:rsidRPr="00A12BB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1AC5F9C" w14:textId="001C1327" w:rsidR="00DA777A" w:rsidRPr="002C6542" w:rsidRDefault="00DA777A" w:rsidP="00DA777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77A" w:rsidRPr="002C6542" w14:paraId="1A90621D" w14:textId="77777777" w:rsidTr="00A74EFE">
        <w:trPr>
          <w:cantSplit/>
          <w:jc w:val="center"/>
        </w:trPr>
        <w:tc>
          <w:tcPr>
            <w:tcW w:w="909" w:type="dxa"/>
          </w:tcPr>
          <w:p w14:paraId="68B7A20E" w14:textId="0AA508D8" w:rsidR="00DA777A" w:rsidRDefault="00DA777A" w:rsidP="00DA7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046" w:type="dxa"/>
          </w:tcPr>
          <w:p w14:paraId="67D0E546" w14:textId="77777777" w:rsidR="00DA777A" w:rsidRDefault="00DA777A" w:rsidP="00DA777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checked/updated annually or as changes occur.</w:t>
            </w:r>
          </w:p>
          <w:p w14:paraId="53F8A7BD" w14:textId="77777777" w:rsidR="00DA777A" w:rsidRDefault="00DA777A" w:rsidP="00DA777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tc>
          <w:tcPr>
            <w:tcW w:w="1229" w:type="dxa"/>
          </w:tcPr>
          <w:p w14:paraId="0547DA6D" w14:textId="605C7833" w:rsidR="00DA777A" w:rsidRPr="00B635B3" w:rsidRDefault="00DA777A" w:rsidP="00DA777A">
            <w:pPr>
              <w:jc w:val="center"/>
              <w:rPr>
                <w:szCs w:val="20"/>
              </w:rPr>
            </w:pPr>
            <w:r w:rsidRPr="00A9077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77C">
              <w:rPr>
                <w:szCs w:val="20"/>
              </w:rPr>
              <w:instrText xml:space="preserve"> FORMTEXT </w:instrText>
            </w:r>
            <w:r w:rsidRPr="00A9077C">
              <w:rPr>
                <w:szCs w:val="20"/>
              </w:rPr>
            </w:r>
            <w:r w:rsidRPr="00A9077C">
              <w:rPr>
                <w:szCs w:val="20"/>
              </w:rPr>
              <w:fldChar w:fldCharType="separate"/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0933621" w14:textId="77777777" w:rsidR="00DA777A" w:rsidRPr="002C6542" w:rsidRDefault="00DA777A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A777A" w:rsidRPr="002C6542" w14:paraId="7FB44E09" w14:textId="77777777" w:rsidTr="00A74EFE">
        <w:trPr>
          <w:cantSplit/>
          <w:jc w:val="center"/>
        </w:trPr>
        <w:tc>
          <w:tcPr>
            <w:tcW w:w="909" w:type="dxa"/>
          </w:tcPr>
          <w:p w14:paraId="3010A902" w14:textId="565AC188" w:rsidR="00DA777A" w:rsidRDefault="00DA777A" w:rsidP="00DA7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4046" w:type="dxa"/>
          </w:tcPr>
          <w:p w14:paraId="0A308D98" w14:textId="2C5FD4CF" w:rsidR="00DA777A" w:rsidRDefault="00DA777A" w:rsidP="00DA777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help desk (REMEDY) system used for reporting/managing radio and radio</w:t>
            </w:r>
            <w:r w:rsidR="001A6DFF">
              <w:rPr>
                <w:color w:val="000000"/>
                <w:szCs w:val="20"/>
              </w:rPr>
              <w:t>-</w:t>
            </w:r>
            <w:r>
              <w:rPr>
                <w:color w:val="000000"/>
                <w:szCs w:val="20"/>
              </w:rPr>
              <w:t>related issues.</w:t>
            </w:r>
          </w:p>
          <w:p w14:paraId="03B4A7DC" w14:textId="77777777" w:rsidR="00DA777A" w:rsidRDefault="00DA777A" w:rsidP="00DA777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tc>
          <w:tcPr>
            <w:tcW w:w="1229" w:type="dxa"/>
          </w:tcPr>
          <w:p w14:paraId="449859C5" w14:textId="75AE9510" w:rsidR="00DA777A" w:rsidRPr="00B635B3" w:rsidRDefault="00DA777A" w:rsidP="00DA777A">
            <w:pPr>
              <w:jc w:val="center"/>
              <w:rPr>
                <w:szCs w:val="20"/>
              </w:rPr>
            </w:pPr>
            <w:r w:rsidRPr="00A9077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77C">
              <w:rPr>
                <w:szCs w:val="20"/>
              </w:rPr>
              <w:instrText xml:space="preserve"> FORMTEXT </w:instrText>
            </w:r>
            <w:r w:rsidRPr="00A9077C">
              <w:rPr>
                <w:szCs w:val="20"/>
              </w:rPr>
            </w:r>
            <w:r w:rsidRPr="00A9077C">
              <w:rPr>
                <w:szCs w:val="20"/>
              </w:rPr>
              <w:fldChar w:fldCharType="separate"/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B8B2E9" w14:textId="77777777" w:rsidR="00DA777A" w:rsidRPr="002C6542" w:rsidRDefault="00DA777A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A777A" w:rsidRPr="002C6542" w14:paraId="4D2A66D8" w14:textId="77777777" w:rsidTr="00A74EFE">
        <w:trPr>
          <w:cantSplit/>
          <w:jc w:val="center"/>
        </w:trPr>
        <w:tc>
          <w:tcPr>
            <w:tcW w:w="909" w:type="dxa"/>
          </w:tcPr>
          <w:p w14:paraId="4322B4B8" w14:textId="345B1B85" w:rsidR="00DA777A" w:rsidRDefault="00DA777A" w:rsidP="00DA7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046" w:type="dxa"/>
          </w:tcPr>
          <w:p w14:paraId="257BBDA7" w14:textId="77777777" w:rsidR="00DA777A" w:rsidRDefault="00DA777A" w:rsidP="00DA777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Repeater location maps and channel/frequency plans are provided upon request.</w:t>
            </w:r>
          </w:p>
          <w:p w14:paraId="17277C19" w14:textId="77777777" w:rsidR="00DA777A" w:rsidRDefault="00DA777A" w:rsidP="00DA777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tc>
          <w:tcPr>
            <w:tcW w:w="1229" w:type="dxa"/>
          </w:tcPr>
          <w:p w14:paraId="60D0890C" w14:textId="2AEF3808" w:rsidR="00DA777A" w:rsidRPr="00B635B3" w:rsidRDefault="00DA777A" w:rsidP="00DA777A">
            <w:pPr>
              <w:jc w:val="center"/>
              <w:rPr>
                <w:szCs w:val="20"/>
              </w:rPr>
            </w:pPr>
            <w:r w:rsidRPr="00A9077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77C">
              <w:rPr>
                <w:szCs w:val="20"/>
              </w:rPr>
              <w:instrText xml:space="preserve"> FORMTEXT </w:instrText>
            </w:r>
            <w:r w:rsidRPr="00A9077C">
              <w:rPr>
                <w:szCs w:val="20"/>
              </w:rPr>
            </w:r>
            <w:r w:rsidRPr="00A9077C">
              <w:rPr>
                <w:szCs w:val="20"/>
              </w:rPr>
              <w:fldChar w:fldCharType="separate"/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noProof/>
                <w:szCs w:val="20"/>
              </w:rPr>
              <w:t> </w:t>
            </w:r>
            <w:r w:rsidRPr="00A9077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267384" w14:textId="77777777" w:rsidR="00DA777A" w:rsidRPr="002C6542" w:rsidRDefault="00DA777A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7323E" w:rsidRPr="002C6542" w14:paraId="4B71AB43" w14:textId="77777777" w:rsidTr="00A74EFE">
        <w:trPr>
          <w:cantSplit/>
          <w:jc w:val="center"/>
        </w:trPr>
        <w:tc>
          <w:tcPr>
            <w:tcW w:w="909" w:type="dxa"/>
          </w:tcPr>
          <w:p w14:paraId="6EB848C7" w14:textId="58591D3C" w:rsidR="00E7323E" w:rsidRDefault="00E7323E" w:rsidP="00DA7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49</w:t>
            </w:r>
          </w:p>
        </w:tc>
        <w:tc>
          <w:tcPr>
            <w:tcW w:w="4046" w:type="dxa"/>
          </w:tcPr>
          <w:p w14:paraId="2ECCF21B" w14:textId="77777777" w:rsidR="00E7323E" w:rsidRDefault="00E7323E" w:rsidP="00DA777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user training provided at least annually.  </w:t>
            </w:r>
            <w:r>
              <w:rPr>
                <w:i/>
                <w:iCs/>
                <w:color w:val="000000"/>
                <w:szCs w:val="20"/>
              </w:rPr>
              <w:t xml:space="preserve"> [MS-1292, Radio Communications Manual]</w:t>
            </w:r>
          </w:p>
        </w:tc>
        <w:tc>
          <w:tcPr>
            <w:tcW w:w="1229" w:type="dxa"/>
          </w:tcPr>
          <w:p w14:paraId="0770BA5F" w14:textId="77777777" w:rsidR="00E7323E" w:rsidRDefault="00E7323E" w:rsidP="00DA777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AAA89B5" w14:textId="77777777" w:rsidR="00E7323E" w:rsidRPr="002C6542" w:rsidRDefault="00E7323E" w:rsidP="00DA777A">
            <w:pPr>
              <w:rPr>
                <w:szCs w:val="20"/>
              </w:rPr>
            </w:pPr>
          </w:p>
        </w:tc>
      </w:tr>
      <w:tr w:rsidR="00E7323E" w:rsidRPr="002C6542" w14:paraId="69E199DC" w14:textId="77777777" w:rsidTr="00A74EFE">
        <w:trPr>
          <w:cantSplit/>
          <w:jc w:val="center"/>
        </w:trPr>
        <w:tc>
          <w:tcPr>
            <w:tcW w:w="909" w:type="dxa"/>
          </w:tcPr>
          <w:p w14:paraId="62C40041" w14:textId="77777777" w:rsidR="00E7323E" w:rsidRDefault="00E7323E" w:rsidP="00DA777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4AB26E" w14:textId="68E9A60A" w:rsidR="00E7323E" w:rsidRDefault="00E7323E" w:rsidP="00DA777A">
            <w:pPr>
              <w:pStyle w:val="ListParagraph"/>
              <w:numPr>
                <w:ilvl w:val="0"/>
                <w:numId w:val="11"/>
              </w:numPr>
            </w:pPr>
            <w:r>
              <w:t>Radio training includes use and operation of mobile radios.</w:t>
            </w:r>
          </w:p>
        </w:tc>
        <w:tc>
          <w:tcPr>
            <w:tcW w:w="1229" w:type="dxa"/>
          </w:tcPr>
          <w:p w14:paraId="10ABE042" w14:textId="3A0AB524" w:rsidR="00E7323E" w:rsidRPr="00B635B3" w:rsidRDefault="00E7323E" w:rsidP="00DA777A">
            <w:pPr>
              <w:jc w:val="center"/>
              <w:rPr>
                <w:szCs w:val="20"/>
              </w:rPr>
            </w:pPr>
            <w:r w:rsidRPr="007E46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623">
              <w:rPr>
                <w:szCs w:val="20"/>
              </w:rPr>
              <w:instrText xml:space="preserve"> FORMTEXT </w:instrText>
            </w:r>
            <w:r w:rsidRPr="007E4623">
              <w:rPr>
                <w:szCs w:val="20"/>
              </w:rPr>
            </w:r>
            <w:r w:rsidRPr="007E4623">
              <w:rPr>
                <w:szCs w:val="20"/>
              </w:rPr>
              <w:fldChar w:fldCharType="separate"/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CC70398" w14:textId="77777777" w:rsidR="00E7323E" w:rsidRPr="002C6542" w:rsidRDefault="00E7323E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7323E" w:rsidRPr="002C6542" w14:paraId="16B50B99" w14:textId="77777777" w:rsidTr="00A74EFE">
        <w:trPr>
          <w:cantSplit/>
          <w:jc w:val="center"/>
        </w:trPr>
        <w:tc>
          <w:tcPr>
            <w:tcW w:w="909" w:type="dxa"/>
          </w:tcPr>
          <w:p w14:paraId="0ED87D3E" w14:textId="77777777" w:rsidR="00E7323E" w:rsidRDefault="00E7323E" w:rsidP="00DA777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4971B7" w14:textId="6693C272" w:rsidR="00E7323E" w:rsidRDefault="00E7323E" w:rsidP="00DA777A">
            <w:pPr>
              <w:pStyle w:val="ListParagraph"/>
              <w:numPr>
                <w:ilvl w:val="0"/>
                <w:numId w:val="11"/>
              </w:numPr>
            </w:pPr>
            <w:r>
              <w:t>Radio trainings includes operation and use of handheld radios.</w:t>
            </w:r>
          </w:p>
        </w:tc>
        <w:tc>
          <w:tcPr>
            <w:tcW w:w="1229" w:type="dxa"/>
          </w:tcPr>
          <w:p w14:paraId="769C4A2D" w14:textId="2B52A8F1" w:rsidR="00E7323E" w:rsidRPr="00B635B3" w:rsidRDefault="00E7323E" w:rsidP="00DA777A">
            <w:pPr>
              <w:jc w:val="center"/>
              <w:rPr>
                <w:szCs w:val="20"/>
              </w:rPr>
            </w:pPr>
            <w:r w:rsidRPr="007E46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623">
              <w:rPr>
                <w:szCs w:val="20"/>
              </w:rPr>
              <w:instrText xml:space="preserve"> FORMTEXT </w:instrText>
            </w:r>
            <w:r w:rsidRPr="007E4623">
              <w:rPr>
                <w:szCs w:val="20"/>
              </w:rPr>
            </w:r>
            <w:r w:rsidRPr="007E4623">
              <w:rPr>
                <w:szCs w:val="20"/>
              </w:rPr>
              <w:fldChar w:fldCharType="separate"/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4D6923D" w14:textId="77777777" w:rsidR="00E7323E" w:rsidRPr="002C6542" w:rsidRDefault="00E7323E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7323E" w:rsidRPr="002C6542" w14:paraId="5800E896" w14:textId="77777777" w:rsidTr="00A74EFE">
        <w:trPr>
          <w:cantSplit/>
          <w:jc w:val="center"/>
        </w:trPr>
        <w:tc>
          <w:tcPr>
            <w:tcW w:w="909" w:type="dxa"/>
          </w:tcPr>
          <w:p w14:paraId="3A8AB377" w14:textId="77777777" w:rsidR="00E7323E" w:rsidRDefault="00E7323E" w:rsidP="00DA777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13AF9F" w14:textId="4D977012" w:rsidR="00E7323E" w:rsidRDefault="00E7323E" w:rsidP="00DA777A">
            <w:pPr>
              <w:pStyle w:val="ListParagraph"/>
              <w:numPr>
                <w:ilvl w:val="0"/>
                <w:numId w:val="11"/>
              </w:numPr>
            </w:pPr>
            <w:r>
              <w:t>Radio training includes channel/frequency plans.</w:t>
            </w:r>
          </w:p>
        </w:tc>
        <w:tc>
          <w:tcPr>
            <w:tcW w:w="1229" w:type="dxa"/>
          </w:tcPr>
          <w:p w14:paraId="6C456D55" w14:textId="1F19580F" w:rsidR="00E7323E" w:rsidRPr="00B635B3" w:rsidRDefault="00E7323E" w:rsidP="00DA777A">
            <w:pPr>
              <w:jc w:val="center"/>
              <w:rPr>
                <w:szCs w:val="20"/>
              </w:rPr>
            </w:pPr>
            <w:r w:rsidRPr="007E46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623">
              <w:rPr>
                <w:szCs w:val="20"/>
              </w:rPr>
              <w:instrText xml:space="preserve"> FORMTEXT </w:instrText>
            </w:r>
            <w:r w:rsidRPr="007E4623">
              <w:rPr>
                <w:szCs w:val="20"/>
              </w:rPr>
            </w:r>
            <w:r w:rsidRPr="007E4623">
              <w:rPr>
                <w:szCs w:val="20"/>
              </w:rPr>
              <w:fldChar w:fldCharType="separate"/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803869" w14:textId="77777777" w:rsidR="00E7323E" w:rsidRPr="002C6542" w:rsidRDefault="00E7323E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7323E" w:rsidRPr="002C6542" w14:paraId="65828609" w14:textId="77777777" w:rsidTr="00A74EFE">
        <w:trPr>
          <w:cantSplit/>
          <w:jc w:val="center"/>
        </w:trPr>
        <w:tc>
          <w:tcPr>
            <w:tcW w:w="909" w:type="dxa"/>
          </w:tcPr>
          <w:p w14:paraId="35E7B788" w14:textId="77777777" w:rsidR="00E7323E" w:rsidRDefault="00E7323E" w:rsidP="00DA777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78AB9C" w14:textId="2016F258" w:rsidR="00E7323E" w:rsidRDefault="00E7323E" w:rsidP="00DA777A">
            <w:pPr>
              <w:pStyle w:val="ListParagraph"/>
              <w:numPr>
                <w:ilvl w:val="0"/>
                <w:numId w:val="11"/>
              </w:numPr>
            </w:pPr>
            <w:r>
              <w:t>Radio training includes user guides.</w:t>
            </w:r>
          </w:p>
        </w:tc>
        <w:tc>
          <w:tcPr>
            <w:tcW w:w="1229" w:type="dxa"/>
          </w:tcPr>
          <w:p w14:paraId="515C32EC" w14:textId="72E0BB51" w:rsidR="00E7323E" w:rsidRPr="00B635B3" w:rsidRDefault="00E7323E" w:rsidP="00DA777A">
            <w:pPr>
              <w:jc w:val="center"/>
              <w:rPr>
                <w:szCs w:val="20"/>
              </w:rPr>
            </w:pPr>
            <w:r w:rsidRPr="007E46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623">
              <w:rPr>
                <w:szCs w:val="20"/>
              </w:rPr>
              <w:instrText xml:space="preserve"> FORMTEXT </w:instrText>
            </w:r>
            <w:r w:rsidRPr="007E4623">
              <w:rPr>
                <w:szCs w:val="20"/>
              </w:rPr>
            </w:r>
            <w:r w:rsidRPr="007E4623">
              <w:rPr>
                <w:szCs w:val="20"/>
              </w:rPr>
              <w:fldChar w:fldCharType="separate"/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91A6ADD" w14:textId="77777777" w:rsidR="00E7323E" w:rsidRPr="002C6542" w:rsidRDefault="00E7323E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A777A" w:rsidRPr="002C6542" w14:paraId="7D540DBE" w14:textId="77777777" w:rsidTr="00A74EFE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B5CFABC" w14:textId="75DC7F01" w:rsidR="00DA777A" w:rsidRDefault="00DA777A" w:rsidP="00DA7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046" w:type="dxa"/>
          </w:tcPr>
          <w:p w14:paraId="440241B2" w14:textId="77777777" w:rsidR="00DA777A" w:rsidRPr="00A07708" w:rsidRDefault="00DA777A" w:rsidP="00DA777A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 w:rsidRPr="006F4C5D">
              <w:rPr>
                <w:szCs w:val="20"/>
              </w:rPr>
              <w:t>Knowledge of radio programming (if needed, analog/digital, CTCSS/NAC)</w:t>
            </w:r>
            <w:r w:rsidRPr="00A07708">
              <w:rPr>
                <w:rFonts w:cs="Times New Roman"/>
                <w:color w:val="000000"/>
                <w:szCs w:val="20"/>
              </w:rPr>
              <w:t xml:space="preserve">. </w:t>
            </w:r>
          </w:p>
          <w:p w14:paraId="75E86E76" w14:textId="77777777" w:rsidR="00DA777A" w:rsidRPr="00C04169" w:rsidRDefault="00DA777A" w:rsidP="00DA777A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tc>
          <w:tcPr>
            <w:tcW w:w="1229" w:type="dxa"/>
          </w:tcPr>
          <w:p w14:paraId="70E2A67E" w14:textId="4C45E6EA" w:rsidR="00DA777A" w:rsidRPr="00B635B3" w:rsidRDefault="00DA777A" w:rsidP="00DA777A">
            <w:pPr>
              <w:jc w:val="center"/>
              <w:rPr>
                <w:szCs w:val="20"/>
              </w:rPr>
            </w:pPr>
            <w:r w:rsidRPr="007E46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623">
              <w:rPr>
                <w:szCs w:val="20"/>
              </w:rPr>
              <w:instrText xml:space="preserve"> FORMTEXT </w:instrText>
            </w:r>
            <w:r w:rsidRPr="007E4623">
              <w:rPr>
                <w:szCs w:val="20"/>
              </w:rPr>
            </w:r>
            <w:r w:rsidRPr="007E4623">
              <w:rPr>
                <w:szCs w:val="20"/>
              </w:rPr>
              <w:fldChar w:fldCharType="separate"/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21A12E7" w14:textId="77777777" w:rsidR="00DA777A" w:rsidRPr="002C6542" w:rsidRDefault="00DA777A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A777A" w:rsidRPr="002C6542" w14:paraId="26789BA5" w14:textId="77777777" w:rsidTr="00A74EFE">
        <w:trPr>
          <w:cantSplit/>
          <w:jc w:val="center"/>
        </w:trPr>
        <w:tc>
          <w:tcPr>
            <w:tcW w:w="909" w:type="dxa"/>
          </w:tcPr>
          <w:p w14:paraId="1CA02C75" w14:textId="755C496B" w:rsidR="00DA777A" w:rsidRDefault="00DA777A" w:rsidP="00DA7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4046" w:type="dxa"/>
          </w:tcPr>
          <w:p w14:paraId="47D656DA" w14:textId="77777777" w:rsidR="00DA777A" w:rsidRDefault="00DA777A" w:rsidP="00DA777A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 xml:space="preserve">Frequency authorization and use issues have been explained to the employee. </w:t>
            </w:r>
          </w:p>
          <w:p w14:paraId="04CEB494" w14:textId="77777777" w:rsidR="00DA777A" w:rsidRPr="007D1868" w:rsidRDefault="00DA777A" w:rsidP="00DA777A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i/>
                <w:iCs/>
                <w:color w:val="000000"/>
                <w:szCs w:val="20"/>
              </w:rPr>
              <w:t>[DM 377, MS 1291]</w:t>
            </w:r>
          </w:p>
        </w:tc>
        <w:tc>
          <w:tcPr>
            <w:tcW w:w="1229" w:type="dxa"/>
          </w:tcPr>
          <w:p w14:paraId="08F23AE8" w14:textId="2DD067B9" w:rsidR="00DA777A" w:rsidRPr="00B635B3" w:rsidRDefault="00DA777A" w:rsidP="00DA777A">
            <w:pPr>
              <w:jc w:val="center"/>
              <w:rPr>
                <w:szCs w:val="20"/>
              </w:rPr>
            </w:pPr>
            <w:r w:rsidRPr="007E46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623">
              <w:rPr>
                <w:szCs w:val="20"/>
              </w:rPr>
              <w:instrText xml:space="preserve"> FORMTEXT </w:instrText>
            </w:r>
            <w:r w:rsidRPr="007E4623">
              <w:rPr>
                <w:szCs w:val="20"/>
              </w:rPr>
            </w:r>
            <w:r w:rsidRPr="007E4623">
              <w:rPr>
                <w:szCs w:val="20"/>
              </w:rPr>
              <w:fldChar w:fldCharType="separate"/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noProof/>
                <w:szCs w:val="20"/>
              </w:rPr>
              <w:t> </w:t>
            </w:r>
            <w:r w:rsidRPr="007E462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FCA7F0B" w14:textId="77777777" w:rsidR="00DA777A" w:rsidRPr="002C6542" w:rsidRDefault="00DA777A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A777A" w:rsidRPr="002C6542" w14:paraId="5CE17A68" w14:textId="77777777" w:rsidTr="00A74EFE">
        <w:trPr>
          <w:cantSplit/>
          <w:jc w:val="center"/>
        </w:trPr>
        <w:tc>
          <w:tcPr>
            <w:tcW w:w="909" w:type="dxa"/>
          </w:tcPr>
          <w:p w14:paraId="7BF7C9D3" w14:textId="0396D1DB" w:rsidR="00DA777A" w:rsidRDefault="00DA777A" w:rsidP="00DA77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4046" w:type="dxa"/>
          </w:tcPr>
          <w:p w14:paraId="57838663" w14:textId="5FA97F6D" w:rsidR="00DA777A" w:rsidRPr="00142620" w:rsidRDefault="00DA777A" w:rsidP="00DA777A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</w:t>
            </w:r>
            <w:r w:rsidR="000D0D7C">
              <w:rPr>
                <w:color w:val="000000"/>
                <w:szCs w:val="20"/>
              </w:rPr>
              <w:t>U</w:t>
            </w:r>
            <w:r>
              <w:rPr>
                <w:color w:val="000000"/>
                <w:szCs w:val="20"/>
              </w:rPr>
              <w:t xml:space="preserve">ser </w:t>
            </w:r>
            <w:r w:rsidR="000D0D7C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omments</w:t>
            </w:r>
          </w:p>
        </w:tc>
        <w:tc>
          <w:tcPr>
            <w:tcW w:w="1229" w:type="dxa"/>
          </w:tcPr>
          <w:p w14:paraId="6BC775EE" w14:textId="77777777" w:rsidR="00DA777A" w:rsidRDefault="00DA777A" w:rsidP="00DA777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E040FDD" w14:textId="77777777" w:rsidR="00DA777A" w:rsidRPr="002C6542" w:rsidRDefault="00DA777A" w:rsidP="00DA777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5DE47066" w14:textId="615DFAEB" w:rsidR="00F610FC" w:rsidRDefault="00F610FC" w:rsidP="00F610FC">
      <w:pPr>
        <w:shd w:val="clear" w:color="auto" w:fill="BFBFBF" w:themeFill="background1" w:themeFillShade="BF"/>
        <w:rPr>
          <w:b/>
          <w:szCs w:val="20"/>
        </w:rPr>
      </w:pPr>
      <w:r w:rsidRPr="00A37E98">
        <w:rPr>
          <w:b/>
          <w:szCs w:val="20"/>
        </w:rPr>
        <w:t>COMPLETE CHECKLIST #</w:t>
      </w:r>
      <w:r>
        <w:rPr>
          <w:b/>
          <w:szCs w:val="20"/>
        </w:rPr>
        <w:t>1</w:t>
      </w:r>
      <w:r w:rsidR="001C5736">
        <w:rPr>
          <w:b/>
          <w:szCs w:val="20"/>
        </w:rPr>
        <w:t>4</w:t>
      </w:r>
      <w:r w:rsidRPr="00A37E98">
        <w:rPr>
          <w:b/>
          <w:szCs w:val="20"/>
        </w:rPr>
        <w:t xml:space="preserve">, </w:t>
      </w:r>
      <w:r>
        <w:rPr>
          <w:b/>
          <w:szCs w:val="20"/>
        </w:rPr>
        <w:t>FIREFIGHT</w:t>
      </w:r>
      <w:r w:rsidRPr="00A37E98">
        <w:rPr>
          <w:b/>
          <w:szCs w:val="20"/>
        </w:rPr>
        <w:t>E</w:t>
      </w:r>
      <w:r>
        <w:rPr>
          <w:b/>
          <w:szCs w:val="20"/>
        </w:rPr>
        <w:t>R</w:t>
      </w:r>
    </w:p>
    <w:p w14:paraId="6D6FE289" w14:textId="08E970D5" w:rsidR="00E15488" w:rsidRPr="00A37E98" w:rsidRDefault="00E15488" w:rsidP="00F610FC">
      <w:pPr>
        <w:shd w:val="clear" w:color="auto" w:fill="BFBFBF" w:themeFill="background1" w:themeFillShade="BF"/>
        <w:rPr>
          <w:b/>
          <w:szCs w:val="20"/>
        </w:rPr>
      </w:pPr>
      <w:r>
        <w:rPr>
          <w:b/>
          <w:szCs w:val="20"/>
        </w:rPr>
        <w:t xml:space="preserve">COMPLETE CHECKLIST #20, FUEL TRANSPORT, IF </w:t>
      </w:r>
      <w:r w:rsidR="004E79CD">
        <w:rPr>
          <w:b/>
          <w:szCs w:val="20"/>
        </w:rPr>
        <w:t>TRANSPORTING HAZARDOUS MATERIALS</w:t>
      </w:r>
    </w:p>
    <w:sectPr w:rsidR="00E15488" w:rsidRPr="00A37E98" w:rsidSect="000318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3953" w14:textId="77777777" w:rsidR="007015DE" w:rsidRDefault="007015DE" w:rsidP="007210B1">
      <w:r>
        <w:separator/>
      </w:r>
    </w:p>
  </w:endnote>
  <w:endnote w:type="continuationSeparator" w:id="0">
    <w:p w14:paraId="4E9CAFB4" w14:textId="77777777" w:rsidR="007015DE" w:rsidRDefault="007015DE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EE67" w14:textId="77777777" w:rsidR="000B6A67" w:rsidRDefault="000B6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DA65" w14:textId="0EEE4E60" w:rsidR="007015DE" w:rsidRPr="007210B1" w:rsidRDefault="007015DE" w:rsidP="00135784">
    <w:pPr>
      <w:pStyle w:val="Footer"/>
      <w:tabs>
        <w:tab w:val="clear" w:pos="9360"/>
        <w:tab w:val="right" w:pos="10080"/>
      </w:tabs>
    </w:pPr>
    <w:r>
      <w:t>Engine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5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>April 202</w:t>
    </w:r>
    <w:r w:rsidR="000B6A67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167D" w14:textId="77777777" w:rsidR="000B6A67" w:rsidRDefault="000B6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D7F2" w14:textId="77777777" w:rsidR="007015DE" w:rsidRDefault="007015DE" w:rsidP="007210B1">
      <w:r>
        <w:separator/>
      </w:r>
    </w:p>
  </w:footnote>
  <w:footnote w:type="continuationSeparator" w:id="0">
    <w:p w14:paraId="66DD053B" w14:textId="77777777" w:rsidR="007015DE" w:rsidRDefault="007015DE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AFB5" w14:textId="77777777" w:rsidR="000B6A67" w:rsidRDefault="000B6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FCA6" w14:textId="77777777" w:rsidR="000B6A67" w:rsidRDefault="000B6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0F57" w14:textId="77777777" w:rsidR="000B6A67" w:rsidRDefault="000B6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12BB"/>
    <w:multiLevelType w:val="multilevel"/>
    <w:tmpl w:val="759665BE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" w15:restartNumberingAfterBreak="0">
    <w:nsid w:val="1DEC2A2D"/>
    <w:multiLevelType w:val="hybridMultilevel"/>
    <w:tmpl w:val="71E6F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D42"/>
    <w:multiLevelType w:val="hybridMultilevel"/>
    <w:tmpl w:val="5A5E2936"/>
    <w:lvl w:ilvl="0" w:tplc="8A4C3046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5D0074"/>
    <w:multiLevelType w:val="hybridMultilevel"/>
    <w:tmpl w:val="CE60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04AB"/>
    <w:multiLevelType w:val="hybridMultilevel"/>
    <w:tmpl w:val="B274B600"/>
    <w:lvl w:ilvl="0" w:tplc="02C47868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 w15:restartNumberingAfterBreak="0">
    <w:nsid w:val="5D514142"/>
    <w:multiLevelType w:val="multilevel"/>
    <w:tmpl w:val="B84A8BA8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6" w15:restartNumberingAfterBreak="0">
    <w:nsid w:val="64264180"/>
    <w:multiLevelType w:val="hybridMultilevel"/>
    <w:tmpl w:val="5D50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37452"/>
    <w:multiLevelType w:val="multilevel"/>
    <w:tmpl w:val="B84A8BA8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 w16cid:durableId="151485238">
    <w:abstractNumId w:val="0"/>
  </w:num>
  <w:num w:numId="2" w16cid:durableId="810905534">
    <w:abstractNumId w:val="5"/>
  </w:num>
  <w:num w:numId="3" w16cid:durableId="1504779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348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235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6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509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5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2442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2035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9270403">
    <w:abstractNumId w:val="7"/>
  </w:num>
  <w:num w:numId="12" w16cid:durableId="1110399125">
    <w:abstractNumId w:val="6"/>
  </w:num>
  <w:num w:numId="13" w16cid:durableId="1194222853">
    <w:abstractNumId w:val="2"/>
  </w:num>
  <w:num w:numId="14" w16cid:durableId="1198590836">
    <w:abstractNumId w:val="3"/>
  </w:num>
  <w:num w:numId="15" w16cid:durableId="1276718987">
    <w:abstractNumId w:val="1"/>
  </w:num>
  <w:num w:numId="16" w16cid:durableId="99525977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3C1A"/>
    <w:rsid w:val="00007959"/>
    <w:rsid w:val="0001348A"/>
    <w:rsid w:val="000263A8"/>
    <w:rsid w:val="00026FBC"/>
    <w:rsid w:val="0003187A"/>
    <w:rsid w:val="00033A18"/>
    <w:rsid w:val="00034BD8"/>
    <w:rsid w:val="00035018"/>
    <w:rsid w:val="000379AE"/>
    <w:rsid w:val="000411FD"/>
    <w:rsid w:val="00042E4E"/>
    <w:rsid w:val="00044649"/>
    <w:rsid w:val="00044898"/>
    <w:rsid w:val="00044F17"/>
    <w:rsid w:val="00051D56"/>
    <w:rsid w:val="00055885"/>
    <w:rsid w:val="00056A42"/>
    <w:rsid w:val="000574EE"/>
    <w:rsid w:val="00067515"/>
    <w:rsid w:val="00067B95"/>
    <w:rsid w:val="00067EB0"/>
    <w:rsid w:val="000710D0"/>
    <w:rsid w:val="00073A5E"/>
    <w:rsid w:val="000757F3"/>
    <w:rsid w:val="00076110"/>
    <w:rsid w:val="00090D20"/>
    <w:rsid w:val="00091493"/>
    <w:rsid w:val="00096AF5"/>
    <w:rsid w:val="000A03AD"/>
    <w:rsid w:val="000A4A29"/>
    <w:rsid w:val="000A5E91"/>
    <w:rsid w:val="000B027A"/>
    <w:rsid w:val="000B6A67"/>
    <w:rsid w:val="000C3966"/>
    <w:rsid w:val="000C5447"/>
    <w:rsid w:val="000C58E0"/>
    <w:rsid w:val="000D06D3"/>
    <w:rsid w:val="000D0994"/>
    <w:rsid w:val="000D0D7C"/>
    <w:rsid w:val="000D15FD"/>
    <w:rsid w:val="000D2B2F"/>
    <w:rsid w:val="000E043E"/>
    <w:rsid w:val="000E2AE4"/>
    <w:rsid w:val="000F1BBF"/>
    <w:rsid w:val="000F440F"/>
    <w:rsid w:val="000F7105"/>
    <w:rsid w:val="00100F8A"/>
    <w:rsid w:val="00102A18"/>
    <w:rsid w:val="00110C92"/>
    <w:rsid w:val="001118F9"/>
    <w:rsid w:val="00114D53"/>
    <w:rsid w:val="00127E12"/>
    <w:rsid w:val="00130E49"/>
    <w:rsid w:val="00131E10"/>
    <w:rsid w:val="00135784"/>
    <w:rsid w:val="00146D8B"/>
    <w:rsid w:val="00160D36"/>
    <w:rsid w:val="00164E52"/>
    <w:rsid w:val="00166B53"/>
    <w:rsid w:val="0017558D"/>
    <w:rsid w:val="00185B36"/>
    <w:rsid w:val="001927FF"/>
    <w:rsid w:val="001966D9"/>
    <w:rsid w:val="001A3B20"/>
    <w:rsid w:val="001A6DFF"/>
    <w:rsid w:val="001B490B"/>
    <w:rsid w:val="001C415E"/>
    <w:rsid w:val="001C5582"/>
    <w:rsid w:val="001C5736"/>
    <w:rsid w:val="001C75C8"/>
    <w:rsid w:val="001D0488"/>
    <w:rsid w:val="001D7A18"/>
    <w:rsid w:val="001D7CBF"/>
    <w:rsid w:val="001E5174"/>
    <w:rsid w:val="001F44A8"/>
    <w:rsid w:val="00200B9A"/>
    <w:rsid w:val="00202821"/>
    <w:rsid w:val="00213B41"/>
    <w:rsid w:val="00216D99"/>
    <w:rsid w:val="00223926"/>
    <w:rsid w:val="002252EA"/>
    <w:rsid w:val="0024060C"/>
    <w:rsid w:val="00246A7E"/>
    <w:rsid w:val="00250F88"/>
    <w:rsid w:val="00255CBC"/>
    <w:rsid w:val="00271969"/>
    <w:rsid w:val="0027309E"/>
    <w:rsid w:val="00273F91"/>
    <w:rsid w:val="002804FC"/>
    <w:rsid w:val="00280766"/>
    <w:rsid w:val="00280BB1"/>
    <w:rsid w:val="002817C0"/>
    <w:rsid w:val="002844B5"/>
    <w:rsid w:val="00294A9E"/>
    <w:rsid w:val="002A0EDC"/>
    <w:rsid w:val="002A7F13"/>
    <w:rsid w:val="002B5445"/>
    <w:rsid w:val="002C1BDD"/>
    <w:rsid w:val="002C6542"/>
    <w:rsid w:val="002C7677"/>
    <w:rsid w:val="002D76AC"/>
    <w:rsid w:val="002D7DE8"/>
    <w:rsid w:val="002E07EC"/>
    <w:rsid w:val="002F72F4"/>
    <w:rsid w:val="00303716"/>
    <w:rsid w:val="00306783"/>
    <w:rsid w:val="003076FB"/>
    <w:rsid w:val="00322AEF"/>
    <w:rsid w:val="00325493"/>
    <w:rsid w:val="00326269"/>
    <w:rsid w:val="00326D5F"/>
    <w:rsid w:val="00331000"/>
    <w:rsid w:val="003453BC"/>
    <w:rsid w:val="0036087C"/>
    <w:rsid w:val="00360B74"/>
    <w:rsid w:val="00370602"/>
    <w:rsid w:val="0037798D"/>
    <w:rsid w:val="003812C9"/>
    <w:rsid w:val="0038182D"/>
    <w:rsid w:val="003827B4"/>
    <w:rsid w:val="003835D7"/>
    <w:rsid w:val="00387A17"/>
    <w:rsid w:val="003920B9"/>
    <w:rsid w:val="00395188"/>
    <w:rsid w:val="003A12D5"/>
    <w:rsid w:val="003A5DF9"/>
    <w:rsid w:val="003C1FAE"/>
    <w:rsid w:val="003C6605"/>
    <w:rsid w:val="003E0FF6"/>
    <w:rsid w:val="003E40CA"/>
    <w:rsid w:val="003E7EEA"/>
    <w:rsid w:val="003F2E84"/>
    <w:rsid w:val="003F5F21"/>
    <w:rsid w:val="003F6097"/>
    <w:rsid w:val="004049C8"/>
    <w:rsid w:val="00413C2E"/>
    <w:rsid w:val="00417FC8"/>
    <w:rsid w:val="0042491E"/>
    <w:rsid w:val="004262CF"/>
    <w:rsid w:val="004441CC"/>
    <w:rsid w:val="00450A5D"/>
    <w:rsid w:val="00453242"/>
    <w:rsid w:val="004634F5"/>
    <w:rsid w:val="0046709E"/>
    <w:rsid w:val="0047223A"/>
    <w:rsid w:val="00473A92"/>
    <w:rsid w:val="00484E4E"/>
    <w:rsid w:val="00491B8E"/>
    <w:rsid w:val="004947DB"/>
    <w:rsid w:val="004959B9"/>
    <w:rsid w:val="004A2A44"/>
    <w:rsid w:val="004A5B9C"/>
    <w:rsid w:val="004A761C"/>
    <w:rsid w:val="004B0D30"/>
    <w:rsid w:val="004E79CD"/>
    <w:rsid w:val="004F2CEA"/>
    <w:rsid w:val="004F7CE5"/>
    <w:rsid w:val="00500657"/>
    <w:rsid w:val="00505473"/>
    <w:rsid w:val="00516E3D"/>
    <w:rsid w:val="0052151A"/>
    <w:rsid w:val="00531BD9"/>
    <w:rsid w:val="005347D1"/>
    <w:rsid w:val="00542F06"/>
    <w:rsid w:val="00546AE3"/>
    <w:rsid w:val="0055089A"/>
    <w:rsid w:val="00552A12"/>
    <w:rsid w:val="00553AC5"/>
    <w:rsid w:val="00556F52"/>
    <w:rsid w:val="00556F7A"/>
    <w:rsid w:val="00562510"/>
    <w:rsid w:val="0056304F"/>
    <w:rsid w:val="005642D1"/>
    <w:rsid w:val="00564F65"/>
    <w:rsid w:val="005662F8"/>
    <w:rsid w:val="00581375"/>
    <w:rsid w:val="00582189"/>
    <w:rsid w:val="005824D6"/>
    <w:rsid w:val="00583860"/>
    <w:rsid w:val="005A10F3"/>
    <w:rsid w:val="005A71D5"/>
    <w:rsid w:val="005B3FDB"/>
    <w:rsid w:val="005B4721"/>
    <w:rsid w:val="005C1A53"/>
    <w:rsid w:val="005C238E"/>
    <w:rsid w:val="005C4810"/>
    <w:rsid w:val="005C5261"/>
    <w:rsid w:val="005C7E41"/>
    <w:rsid w:val="005E2846"/>
    <w:rsid w:val="005E35F6"/>
    <w:rsid w:val="005E3E01"/>
    <w:rsid w:val="005F2A6A"/>
    <w:rsid w:val="005F7AAF"/>
    <w:rsid w:val="0060264B"/>
    <w:rsid w:val="00622A39"/>
    <w:rsid w:val="00623C3C"/>
    <w:rsid w:val="00626436"/>
    <w:rsid w:val="0062683E"/>
    <w:rsid w:val="00627D81"/>
    <w:rsid w:val="00631E21"/>
    <w:rsid w:val="00636387"/>
    <w:rsid w:val="00642E40"/>
    <w:rsid w:val="0064342F"/>
    <w:rsid w:val="00645F03"/>
    <w:rsid w:val="00652267"/>
    <w:rsid w:val="00663E27"/>
    <w:rsid w:val="00675725"/>
    <w:rsid w:val="0067774D"/>
    <w:rsid w:val="00685E30"/>
    <w:rsid w:val="00690D00"/>
    <w:rsid w:val="00690FC6"/>
    <w:rsid w:val="0069241D"/>
    <w:rsid w:val="00695D80"/>
    <w:rsid w:val="006A1577"/>
    <w:rsid w:val="006B13D4"/>
    <w:rsid w:val="006E0263"/>
    <w:rsid w:val="006E5BBA"/>
    <w:rsid w:val="006F390B"/>
    <w:rsid w:val="006F7CCB"/>
    <w:rsid w:val="007015DE"/>
    <w:rsid w:val="00716AC1"/>
    <w:rsid w:val="007210B1"/>
    <w:rsid w:val="00730840"/>
    <w:rsid w:val="00730A50"/>
    <w:rsid w:val="007419E6"/>
    <w:rsid w:val="00745C2E"/>
    <w:rsid w:val="00750224"/>
    <w:rsid w:val="00751209"/>
    <w:rsid w:val="0075443A"/>
    <w:rsid w:val="007577B3"/>
    <w:rsid w:val="0076158A"/>
    <w:rsid w:val="007669F8"/>
    <w:rsid w:val="00771559"/>
    <w:rsid w:val="00772834"/>
    <w:rsid w:val="007763E4"/>
    <w:rsid w:val="007775CB"/>
    <w:rsid w:val="00790F63"/>
    <w:rsid w:val="00793312"/>
    <w:rsid w:val="007950C5"/>
    <w:rsid w:val="007A2F5C"/>
    <w:rsid w:val="007A3255"/>
    <w:rsid w:val="007A6CB9"/>
    <w:rsid w:val="007D494E"/>
    <w:rsid w:val="007E16A4"/>
    <w:rsid w:val="007F24A6"/>
    <w:rsid w:val="007F2B7C"/>
    <w:rsid w:val="007F3377"/>
    <w:rsid w:val="00803077"/>
    <w:rsid w:val="00803EF6"/>
    <w:rsid w:val="0080782B"/>
    <w:rsid w:val="008201A9"/>
    <w:rsid w:val="00826F85"/>
    <w:rsid w:val="00834EEA"/>
    <w:rsid w:val="00835814"/>
    <w:rsid w:val="00847FA8"/>
    <w:rsid w:val="008548BE"/>
    <w:rsid w:val="00874ACE"/>
    <w:rsid w:val="00881D65"/>
    <w:rsid w:val="008826E0"/>
    <w:rsid w:val="00884530"/>
    <w:rsid w:val="00884BDC"/>
    <w:rsid w:val="00893E1C"/>
    <w:rsid w:val="0089531F"/>
    <w:rsid w:val="008A6CC2"/>
    <w:rsid w:val="008B4F24"/>
    <w:rsid w:val="008B6314"/>
    <w:rsid w:val="008D4455"/>
    <w:rsid w:val="008F0F43"/>
    <w:rsid w:val="0090618A"/>
    <w:rsid w:val="00907021"/>
    <w:rsid w:val="00907120"/>
    <w:rsid w:val="009168C9"/>
    <w:rsid w:val="009262E8"/>
    <w:rsid w:val="009331C0"/>
    <w:rsid w:val="00946374"/>
    <w:rsid w:val="009472AE"/>
    <w:rsid w:val="00950D12"/>
    <w:rsid w:val="00951E37"/>
    <w:rsid w:val="00952DA6"/>
    <w:rsid w:val="00954E77"/>
    <w:rsid w:val="0096067A"/>
    <w:rsid w:val="00963E2C"/>
    <w:rsid w:val="00974BB2"/>
    <w:rsid w:val="00976882"/>
    <w:rsid w:val="00990754"/>
    <w:rsid w:val="009949FA"/>
    <w:rsid w:val="00995A9D"/>
    <w:rsid w:val="009A6779"/>
    <w:rsid w:val="009B57AA"/>
    <w:rsid w:val="009B7E79"/>
    <w:rsid w:val="009C5455"/>
    <w:rsid w:val="009C59CE"/>
    <w:rsid w:val="009C76FE"/>
    <w:rsid w:val="009D45ED"/>
    <w:rsid w:val="009E0E66"/>
    <w:rsid w:val="009E337F"/>
    <w:rsid w:val="009E3ADF"/>
    <w:rsid w:val="009F7AF7"/>
    <w:rsid w:val="009F7BA1"/>
    <w:rsid w:val="00A12309"/>
    <w:rsid w:val="00A155D6"/>
    <w:rsid w:val="00A20EBB"/>
    <w:rsid w:val="00A2343A"/>
    <w:rsid w:val="00A27FDC"/>
    <w:rsid w:val="00A350F4"/>
    <w:rsid w:val="00A37695"/>
    <w:rsid w:val="00A37E98"/>
    <w:rsid w:val="00A429A2"/>
    <w:rsid w:val="00A42FAA"/>
    <w:rsid w:val="00A43AB2"/>
    <w:rsid w:val="00A51D61"/>
    <w:rsid w:val="00A70EF6"/>
    <w:rsid w:val="00A74EFE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B2217"/>
    <w:rsid w:val="00AC04FC"/>
    <w:rsid w:val="00AD3407"/>
    <w:rsid w:val="00AE11CC"/>
    <w:rsid w:val="00AE2C12"/>
    <w:rsid w:val="00AE46D2"/>
    <w:rsid w:val="00AF22AB"/>
    <w:rsid w:val="00AF359C"/>
    <w:rsid w:val="00B00E7D"/>
    <w:rsid w:val="00B0121D"/>
    <w:rsid w:val="00B06FD4"/>
    <w:rsid w:val="00B1368F"/>
    <w:rsid w:val="00B20DDF"/>
    <w:rsid w:val="00B30DA5"/>
    <w:rsid w:val="00B31902"/>
    <w:rsid w:val="00B328FE"/>
    <w:rsid w:val="00B41B5C"/>
    <w:rsid w:val="00B5131B"/>
    <w:rsid w:val="00B553A1"/>
    <w:rsid w:val="00B557A3"/>
    <w:rsid w:val="00B6263F"/>
    <w:rsid w:val="00B62D09"/>
    <w:rsid w:val="00B635B3"/>
    <w:rsid w:val="00B66128"/>
    <w:rsid w:val="00B711A7"/>
    <w:rsid w:val="00B71360"/>
    <w:rsid w:val="00B7682E"/>
    <w:rsid w:val="00B77787"/>
    <w:rsid w:val="00B9134C"/>
    <w:rsid w:val="00B93CA2"/>
    <w:rsid w:val="00B9483B"/>
    <w:rsid w:val="00B96E31"/>
    <w:rsid w:val="00BA1659"/>
    <w:rsid w:val="00BA27CD"/>
    <w:rsid w:val="00BB453C"/>
    <w:rsid w:val="00BC4E61"/>
    <w:rsid w:val="00BD255C"/>
    <w:rsid w:val="00BE135D"/>
    <w:rsid w:val="00BE686C"/>
    <w:rsid w:val="00BF0B0C"/>
    <w:rsid w:val="00C134AB"/>
    <w:rsid w:val="00C25574"/>
    <w:rsid w:val="00C42299"/>
    <w:rsid w:val="00C544BC"/>
    <w:rsid w:val="00C5767C"/>
    <w:rsid w:val="00C720D0"/>
    <w:rsid w:val="00C74AB6"/>
    <w:rsid w:val="00C760CF"/>
    <w:rsid w:val="00C819A8"/>
    <w:rsid w:val="00C87BD4"/>
    <w:rsid w:val="00C87C1D"/>
    <w:rsid w:val="00C907DF"/>
    <w:rsid w:val="00C915F8"/>
    <w:rsid w:val="00C93C1A"/>
    <w:rsid w:val="00C9645D"/>
    <w:rsid w:val="00CA0819"/>
    <w:rsid w:val="00CB5152"/>
    <w:rsid w:val="00CB7FD3"/>
    <w:rsid w:val="00CC303C"/>
    <w:rsid w:val="00CD0DB6"/>
    <w:rsid w:val="00CD1DAA"/>
    <w:rsid w:val="00CD78B4"/>
    <w:rsid w:val="00CE0537"/>
    <w:rsid w:val="00CE4ADE"/>
    <w:rsid w:val="00CF30F7"/>
    <w:rsid w:val="00CF4290"/>
    <w:rsid w:val="00CF7BAC"/>
    <w:rsid w:val="00D04627"/>
    <w:rsid w:val="00D065A4"/>
    <w:rsid w:val="00D070CE"/>
    <w:rsid w:val="00D22BD9"/>
    <w:rsid w:val="00D30296"/>
    <w:rsid w:val="00D45FBD"/>
    <w:rsid w:val="00D472FE"/>
    <w:rsid w:val="00D473C9"/>
    <w:rsid w:val="00D47854"/>
    <w:rsid w:val="00D56BE1"/>
    <w:rsid w:val="00D60469"/>
    <w:rsid w:val="00D72653"/>
    <w:rsid w:val="00D73BB1"/>
    <w:rsid w:val="00D74547"/>
    <w:rsid w:val="00D777B3"/>
    <w:rsid w:val="00D93A60"/>
    <w:rsid w:val="00D95CA6"/>
    <w:rsid w:val="00D962D7"/>
    <w:rsid w:val="00DA0D8E"/>
    <w:rsid w:val="00DA56DB"/>
    <w:rsid w:val="00DA5E8C"/>
    <w:rsid w:val="00DA720F"/>
    <w:rsid w:val="00DA777A"/>
    <w:rsid w:val="00DB0573"/>
    <w:rsid w:val="00DB2C14"/>
    <w:rsid w:val="00DB3C4E"/>
    <w:rsid w:val="00DB53C3"/>
    <w:rsid w:val="00DD3A70"/>
    <w:rsid w:val="00DD7620"/>
    <w:rsid w:val="00DE3891"/>
    <w:rsid w:val="00DE7B05"/>
    <w:rsid w:val="00DE7C37"/>
    <w:rsid w:val="00DF09AC"/>
    <w:rsid w:val="00DF1074"/>
    <w:rsid w:val="00DF1C96"/>
    <w:rsid w:val="00DF2577"/>
    <w:rsid w:val="00DF3856"/>
    <w:rsid w:val="00DF4CB1"/>
    <w:rsid w:val="00E0143F"/>
    <w:rsid w:val="00E032E9"/>
    <w:rsid w:val="00E15488"/>
    <w:rsid w:val="00E20DBD"/>
    <w:rsid w:val="00E64EC4"/>
    <w:rsid w:val="00E7323E"/>
    <w:rsid w:val="00E82F31"/>
    <w:rsid w:val="00E8423D"/>
    <w:rsid w:val="00E847FB"/>
    <w:rsid w:val="00E91B51"/>
    <w:rsid w:val="00E96114"/>
    <w:rsid w:val="00EA4A0D"/>
    <w:rsid w:val="00EB2D8E"/>
    <w:rsid w:val="00EC4946"/>
    <w:rsid w:val="00ED18A0"/>
    <w:rsid w:val="00ED69EB"/>
    <w:rsid w:val="00EE5EAF"/>
    <w:rsid w:val="00EE62AB"/>
    <w:rsid w:val="00EF3AFA"/>
    <w:rsid w:val="00EF6320"/>
    <w:rsid w:val="00EF647E"/>
    <w:rsid w:val="00F00CDB"/>
    <w:rsid w:val="00F14752"/>
    <w:rsid w:val="00F15233"/>
    <w:rsid w:val="00F208FA"/>
    <w:rsid w:val="00F24C18"/>
    <w:rsid w:val="00F24F6B"/>
    <w:rsid w:val="00F25B8E"/>
    <w:rsid w:val="00F25DF0"/>
    <w:rsid w:val="00F269F1"/>
    <w:rsid w:val="00F30BE3"/>
    <w:rsid w:val="00F3346E"/>
    <w:rsid w:val="00F371D9"/>
    <w:rsid w:val="00F372F8"/>
    <w:rsid w:val="00F412D6"/>
    <w:rsid w:val="00F51E63"/>
    <w:rsid w:val="00F559CD"/>
    <w:rsid w:val="00F610FC"/>
    <w:rsid w:val="00F61B22"/>
    <w:rsid w:val="00F633B2"/>
    <w:rsid w:val="00F6383F"/>
    <w:rsid w:val="00F74E41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0D5B"/>
    <w:rsid w:val="00FC6C92"/>
    <w:rsid w:val="00FD1B4D"/>
    <w:rsid w:val="00FD541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7C9EF2DA"/>
  <w15:docId w15:val="{4722B141-5B4C-4396-99BE-C0D2D45F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440F"/>
    <w:pPr>
      <w:numPr>
        <w:numId w:val="1"/>
      </w:numPr>
      <w:contextualSpacing/>
    </w:pPr>
    <w:rPr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06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19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hapterBulletLevel1">
    <w:name w:val="Chapter_Bullet_Level1"/>
    <w:basedOn w:val="ListParagraph"/>
    <w:qFormat/>
    <w:rsid w:val="00E15488"/>
    <w:pPr>
      <w:numPr>
        <w:numId w:val="13"/>
      </w:numPr>
      <w:ind w:left="360"/>
      <w:contextualSpacing w:val="0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mspp.sharepoint.com/sites/blm-wo-700/safetyhealthandemergency/Documents/Occupational%20safety%20and%20health%20program%20-%20field%20manual.pdf" TargetMode="External"/><Relationship Id="rId18" Type="http://schemas.openxmlformats.org/officeDocument/2006/relationships/hyperlink" Target="https://doimspp.sharepoint.com/sites/blm-fa/fire-operations/SitePages/NFEP-Policy-Resourc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mspp.sharepoint.com/sites/blm-fa/fire-operations/SitePages/Engine-Use-Reporting-(EUR).aspx" TargetMode="External"/><Relationship Id="rId17" Type="http://schemas.openxmlformats.org/officeDocument/2006/relationships/hyperlink" Target="https://www.fs.usda.gov/t-d/fueltran/training/index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mspp.sharepoint.com/sites/blm-wo-700/safetyhealthandemergency/Documents/Occupational%20safety%20and%20health%20program%20-%20field%20manual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fc.gov/standards/blm-preparedness-review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imspp.sharepoint.com/sites/blm-wo-700/safetyhealthandemergency/Documents/Occupational%20safety%20and%20health%20program%20-%20field%20manual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nifc.gov/standards/guides/red-boo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fc.gov/sites/default/files/blm/training/Stds_Trng_WFD.pdf" TargetMode="External"/><Relationship Id="rId14" Type="http://schemas.openxmlformats.org/officeDocument/2006/relationships/hyperlink" Target="https://doimspp.sharepoint.com/sites/blm-wo-700/safetyhealthandemergency/Documents/Occupational%20safety%20and%20health%20program%20-%20field%20manual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E736-1AD4-40FE-8029-81186AEF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11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Pamela J</dc:creator>
  <cp:lastModifiedBy>Eno-Hendren, Marlene K</cp:lastModifiedBy>
  <cp:revision>47</cp:revision>
  <cp:lastPrinted>2017-03-29T17:56:00Z</cp:lastPrinted>
  <dcterms:created xsi:type="dcterms:W3CDTF">2021-03-24T00:59:00Z</dcterms:created>
  <dcterms:modified xsi:type="dcterms:W3CDTF">2023-04-19T03:51:00Z</dcterms:modified>
</cp:coreProperties>
</file>